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05" w:rsidRPr="0039691E" w:rsidRDefault="00FB1F96" w:rsidP="0039691E">
      <w:pPr>
        <w:spacing w:line="276" w:lineRule="auto"/>
        <w:jc w:val="center"/>
        <w:rPr>
          <w:rFonts w:cs="Times New Roman"/>
          <w:b/>
          <w:color w:val="000000"/>
          <w:szCs w:val="24"/>
          <w:lang w:val="en-US"/>
        </w:rPr>
      </w:pPr>
      <w:r w:rsidRPr="00A40B5C">
        <w:rPr>
          <w:rFonts w:cs="Times New Roman"/>
          <w:b/>
          <w:color w:val="000000"/>
          <w:szCs w:val="24"/>
        </w:rPr>
        <w:t xml:space="preserve">KEMAMPUAN KOMUNIKASI MATEMATIKA BERDASARKAN </w:t>
      </w:r>
      <w:r w:rsidRPr="0039691E">
        <w:rPr>
          <w:rFonts w:cs="Times New Roman"/>
          <w:b/>
          <w:color w:val="000000"/>
          <w:szCs w:val="24"/>
        </w:rPr>
        <w:t>PERBEDAAN GAYA BELAJAR SISWA KELAS X SMA NEGERI 6 WAJO PADA MATERI STATISTIKA</w:t>
      </w:r>
    </w:p>
    <w:p w:rsidR="0039691E" w:rsidRPr="00AB7138" w:rsidRDefault="0039691E" w:rsidP="0039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i/>
          <w:szCs w:val="24"/>
          <w:lang w:val="en-US" w:eastAsia="id-ID"/>
        </w:rPr>
      </w:pPr>
      <w:r w:rsidRPr="00AB7138">
        <w:rPr>
          <w:rFonts w:eastAsia="Times New Roman" w:cs="Times New Roman"/>
          <w:i/>
          <w:szCs w:val="24"/>
          <w:lang w:eastAsia="id-ID"/>
        </w:rPr>
        <w:t>COMMUNICATION ABILITY OF MATHEMATICS BASED ON DIFFERENCES STUDENTS LEARNIG STYLES CLASS X SMA NEGERI 6 WAJO ON STATISTICS SUBJECT</w:t>
      </w:r>
    </w:p>
    <w:p w:rsidR="00C12045" w:rsidRPr="00461980" w:rsidRDefault="00ED2835" w:rsidP="00846629">
      <w:pPr>
        <w:spacing w:after="0" w:line="276" w:lineRule="auto"/>
        <w:jc w:val="center"/>
        <w:rPr>
          <w:rFonts w:cs="Times New Roman"/>
          <w:b/>
          <w:color w:val="000000"/>
          <w:sz w:val="20"/>
          <w:szCs w:val="20"/>
        </w:rPr>
      </w:pPr>
      <w:r w:rsidRPr="00461980">
        <w:rPr>
          <w:rFonts w:cs="Times New Roman"/>
          <w:b/>
          <w:color w:val="000000"/>
          <w:sz w:val="20"/>
          <w:szCs w:val="20"/>
        </w:rPr>
        <w:t>Ika Puspita Sari</w:t>
      </w:r>
    </w:p>
    <w:p w:rsidR="00C12045" w:rsidRPr="00BE60C7" w:rsidRDefault="00C12045" w:rsidP="00846629">
      <w:pPr>
        <w:spacing w:after="0" w:line="276" w:lineRule="auto"/>
        <w:jc w:val="center"/>
        <w:rPr>
          <w:rFonts w:cs="Times New Roman"/>
          <w:b/>
          <w:color w:val="000000"/>
          <w:sz w:val="20"/>
          <w:szCs w:val="20"/>
        </w:rPr>
      </w:pPr>
      <w:r w:rsidRPr="00BE60C7">
        <w:rPr>
          <w:rFonts w:cs="Times New Roman"/>
          <w:b/>
          <w:color w:val="000000"/>
          <w:sz w:val="20"/>
          <w:szCs w:val="20"/>
        </w:rPr>
        <w:t>Pendidikan Matematika, Fakultas MIPA</w:t>
      </w:r>
    </w:p>
    <w:p w:rsidR="00C12045" w:rsidRPr="00BE60C7" w:rsidRDefault="00C12045" w:rsidP="008E7C4E">
      <w:pPr>
        <w:spacing w:after="0" w:line="276" w:lineRule="auto"/>
        <w:jc w:val="center"/>
        <w:rPr>
          <w:rFonts w:cs="Times New Roman"/>
          <w:b/>
          <w:color w:val="000000"/>
          <w:sz w:val="20"/>
          <w:szCs w:val="20"/>
        </w:rPr>
      </w:pPr>
      <w:r w:rsidRPr="00BE60C7">
        <w:rPr>
          <w:rFonts w:cs="Times New Roman"/>
          <w:b/>
          <w:color w:val="000000"/>
          <w:sz w:val="20"/>
          <w:szCs w:val="20"/>
        </w:rPr>
        <w:t>Universitas Negeri Makassar</w:t>
      </w:r>
    </w:p>
    <w:p w:rsidR="00C12045" w:rsidRPr="00461980" w:rsidRDefault="00C12045" w:rsidP="008E7C4E">
      <w:pPr>
        <w:spacing w:after="0" w:line="276" w:lineRule="auto"/>
        <w:jc w:val="center"/>
        <w:rPr>
          <w:rFonts w:cs="Times New Roman"/>
          <w:color w:val="000000"/>
          <w:sz w:val="20"/>
          <w:szCs w:val="20"/>
        </w:rPr>
      </w:pPr>
      <w:r w:rsidRPr="00BE60C7">
        <w:rPr>
          <w:rFonts w:cs="Times New Roman"/>
          <w:b/>
          <w:color w:val="000000"/>
          <w:sz w:val="20"/>
          <w:szCs w:val="20"/>
        </w:rPr>
        <w:t>ikapuspitasari695@gmail.com</w:t>
      </w:r>
      <w:r w:rsidRPr="00461980">
        <w:rPr>
          <w:rFonts w:cs="Times New Roman"/>
          <w:color w:val="000000"/>
          <w:sz w:val="20"/>
          <w:szCs w:val="20"/>
        </w:rPr>
        <w:t xml:space="preserve"> </w:t>
      </w:r>
    </w:p>
    <w:p w:rsidR="0039691E" w:rsidRPr="00BE60C7" w:rsidRDefault="0039691E" w:rsidP="00043B7F">
      <w:pPr>
        <w:spacing w:before="200" w:after="0" w:line="240" w:lineRule="auto"/>
        <w:jc w:val="center"/>
        <w:rPr>
          <w:rFonts w:cs="Times New Roman"/>
          <w:b/>
          <w:i/>
          <w:color w:val="000000"/>
          <w:sz w:val="20"/>
          <w:szCs w:val="20"/>
          <w:lang w:val="en-US"/>
        </w:rPr>
      </w:pPr>
      <w:r w:rsidRPr="00BE60C7">
        <w:rPr>
          <w:rFonts w:cs="Times New Roman"/>
          <w:b/>
          <w:i/>
          <w:color w:val="000000"/>
          <w:sz w:val="20"/>
          <w:szCs w:val="20"/>
          <w:lang w:val="en-US"/>
        </w:rPr>
        <w:t>Abstract</w:t>
      </w:r>
    </w:p>
    <w:p w:rsidR="0039691E" w:rsidRPr="00BE60C7" w:rsidRDefault="00707FD8" w:rsidP="00707FD8">
      <w:pPr>
        <w:spacing w:before="200" w:after="0" w:line="240" w:lineRule="auto"/>
        <w:jc w:val="both"/>
        <w:rPr>
          <w:rFonts w:cs="Times New Roman"/>
          <w:i/>
          <w:color w:val="000000"/>
          <w:sz w:val="20"/>
          <w:szCs w:val="20"/>
          <w:lang w:val="en-US"/>
        </w:rPr>
      </w:pPr>
      <w:r w:rsidRPr="00BE60C7">
        <w:rPr>
          <w:rFonts w:cs="Times New Roman"/>
          <w:i/>
          <w:color w:val="000000"/>
          <w:sz w:val="20"/>
          <w:szCs w:val="20"/>
          <w:lang w:val="en-US"/>
        </w:rPr>
        <w:t>T</w:t>
      </w:r>
      <w:r w:rsidR="0039691E" w:rsidRPr="00BE60C7">
        <w:rPr>
          <w:rFonts w:cs="Times New Roman"/>
          <w:i/>
          <w:color w:val="000000"/>
          <w:sz w:val="20"/>
          <w:szCs w:val="20"/>
          <w:lang w:val="en-US"/>
        </w:rPr>
        <w:t>his study aims to determine the ability of students' mathematical</w:t>
      </w:r>
      <w:r w:rsidR="00D02AE9">
        <w:rPr>
          <w:rFonts w:cs="Times New Roman"/>
          <w:i/>
          <w:color w:val="000000"/>
          <w:sz w:val="20"/>
          <w:szCs w:val="20"/>
          <w:lang w:val="en-US"/>
        </w:rPr>
        <w:t xml:space="preserve"> communication with visual, audi</w:t>
      </w:r>
      <w:r w:rsidR="0039691E" w:rsidRPr="00BE60C7">
        <w:rPr>
          <w:rFonts w:cs="Times New Roman"/>
          <w:i/>
          <w:color w:val="000000"/>
          <w:sz w:val="20"/>
          <w:szCs w:val="20"/>
          <w:lang w:val="en-US"/>
        </w:rPr>
        <w:t>torial</w:t>
      </w:r>
      <w:r w:rsidR="00BE60C7">
        <w:rPr>
          <w:rFonts w:cs="Times New Roman"/>
          <w:i/>
          <w:color w:val="000000"/>
          <w:sz w:val="20"/>
          <w:szCs w:val="20"/>
        </w:rPr>
        <w:t>,</w:t>
      </w:r>
      <w:r w:rsidR="0039691E" w:rsidRPr="00BE60C7">
        <w:rPr>
          <w:rFonts w:cs="Times New Roman"/>
          <w:i/>
          <w:color w:val="000000"/>
          <w:sz w:val="20"/>
          <w:szCs w:val="20"/>
          <w:lang w:val="en-US"/>
        </w:rPr>
        <w:t xml:space="preserve"> and kinesthetic learnin</w:t>
      </w:r>
      <w:r w:rsidR="00D02AE9">
        <w:rPr>
          <w:rFonts w:cs="Times New Roman"/>
          <w:i/>
          <w:color w:val="000000"/>
          <w:sz w:val="20"/>
          <w:szCs w:val="20"/>
          <w:lang w:val="en-US"/>
        </w:rPr>
        <w:t>g styles on statistics subject</w:t>
      </w:r>
      <w:r w:rsidR="0039691E" w:rsidRPr="00BE60C7">
        <w:rPr>
          <w:rFonts w:cs="Times New Roman"/>
          <w:i/>
          <w:color w:val="000000"/>
          <w:sz w:val="20"/>
          <w:szCs w:val="20"/>
          <w:lang w:val="en-US"/>
        </w:rPr>
        <w:t>. The subjects of the study</w:t>
      </w:r>
      <w:r w:rsidR="00BE60C7">
        <w:rPr>
          <w:rFonts w:cs="Times New Roman"/>
          <w:i/>
          <w:color w:val="000000"/>
          <w:sz w:val="20"/>
          <w:szCs w:val="20"/>
          <w:lang w:val="en-US"/>
        </w:rPr>
        <w:t xml:space="preserve"> were six students of grade X</w:t>
      </w:r>
      <w:r w:rsidR="0039691E" w:rsidRPr="00BE60C7">
        <w:rPr>
          <w:rFonts w:cs="Times New Roman"/>
          <w:i/>
          <w:color w:val="000000"/>
          <w:sz w:val="20"/>
          <w:szCs w:val="20"/>
          <w:lang w:val="en-US"/>
        </w:rPr>
        <w:t xml:space="preserve"> SMA Negeri 6 Wajo selecte</w:t>
      </w:r>
      <w:r w:rsidR="00BE60C7">
        <w:rPr>
          <w:rFonts w:cs="Times New Roman"/>
          <w:i/>
          <w:color w:val="000000"/>
          <w:sz w:val="20"/>
          <w:szCs w:val="20"/>
          <w:lang w:val="en-US"/>
        </w:rPr>
        <w:t>d purposively based on difference of</w:t>
      </w:r>
      <w:r w:rsidR="0039691E" w:rsidRPr="00BE60C7">
        <w:rPr>
          <w:rFonts w:cs="Times New Roman"/>
          <w:i/>
          <w:color w:val="000000"/>
          <w:sz w:val="20"/>
          <w:szCs w:val="20"/>
          <w:lang w:val="en-US"/>
        </w:rPr>
        <w:t xml:space="preserve"> learning styles. Data collection used questionnaires to classify students based o</w:t>
      </w:r>
      <w:r w:rsidR="00BE60C7">
        <w:rPr>
          <w:rFonts w:cs="Times New Roman"/>
          <w:i/>
          <w:color w:val="000000"/>
          <w:sz w:val="20"/>
          <w:szCs w:val="20"/>
          <w:lang w:val="en-US"/>
        </w:rPr>
        <w:t xml:space="preserve">n their learning styles, </w:t>
      </w:r>
      <w:r w:rsidR="0039691E" w:rsidRPr="00BE60C7">
        <w:rPr>
          <w:rFonts w:cs="Times New Roman"/>
          <w:i/>
          <w:color w:val="000000"/>
          <w:sz w:val="20"/>
          <w:szCs w:val="20"/>
          <w:lang w:val="en-US"/>
        </w:rPr>
        <w:t>written tests</w:t>
      </w:r>
      <w:r w:rsidR="00BE60C7">
        <w:rPr>
          <w:rFonts w:cs="Times New Roman"/>
          <w:i/>
          <w:color w:val="000000"/>
          <w:sz w:val="20"/>
          <w:szCs w:val="20"/>
        </w:rPr>
        <w:t>,</w:t>
      </w:r>
      <w:r w:rsidR="0039691E" w:rsidRPr="00BE60C7">
        <w:rPr>
          <w:rFonts w:cs="Times New Roman"/>
          <w:i/>
          <w:color w:val="000000"/>
          <w:sz w:val="20"/>
          <w:szCs w:val="20"/>
          <w:lang w:val="en-US"/>
        </w:rPr>
        <w:t xml:space="preserve"> and interviews to determine students' mathematical communication skills. The results showed (1) the test results of mathematical communication skills vary in each student with different learning styles; (2) subjects with visual learning styles capable in four indicators of mathematical communication </w:t>
      </w:r>
      <w:r w:rsidR="00BE60C7">
        <w:rPr>
          <w:rFonts w:cs="Times New Roman"/>
          <w:i/>
          <w:color w:val="000000"/>
          <w:sz w:val="20"/>
          <w:szCs w:val="20"/>
        </w:rPr>
        <w:t xml:space="preserve">(IMC) </w:t>
      </w:r>
      <w:r w:rsidR="0039691E" w:rsidRPr="00BE60C7">
        <w:rPr>
          <w:rFonts w:cs="Times New Roman"/>
          <w:i/>
          <w:color w:val="000000"/>
          <w:sz w:val="20"/>
          <w:szCs w:val="20"/>
          <w:lang w:val="en-US"/>
        </w:rPr>
        <w:t xml:space="preserve">ability ie at </w:t>
      </w:r>
      <w:r w:rsidR="00BE60C7">
        <w:rPr>
          <w:rFonts w:cs="Times New Roman"/>
          <w:i/>
          <w:color w:val="000000"/>
          <w:sz w:val="20"/>
          <w:szCs w:val="20"/>
        </w:rPr>
        <w:t>IMC</w:t>
      </w:r>
      <w:r w:rsidR="0039691E" w:rsidRPr="00BE60C7">
        <w:rPr>
          <w:rFonts w:cs="Times New Roman"/>
          <w:i/>
          <w:color w:val="000000"/>
          <w:sz w:val="20"/>
          <w:szCs w:val="20"/>
          <w:lang w:val="en-US"/>
        </w:rPr>
        <w:t xml:space="preserve"> 1, </w:t>
      </w:r>
      <w:r w:rsidR="00BE60C7">
        <w:rPr>
          <w:rFonts w:cs="Times New Roman"/>
          <w:i/>
          <w:color w:val="000000"/>
          <w:sz w:val="20"/>
          <w:szCs w:val="20"/>
        </w:rPr>
        <w:t>IMC</w:t>
      </w:r>
      <w:r w:rsidR="0039691E" w:rsidRPr="00BE60C7">
        <w:rPr>
          <w:rFonts w:cs="Times New Roman"/>
          <w:i/>
          <w:color w:val="000000"/>
          <w:sz w:val="20"/>
          <w:szCs w:val="20"/>
          <w:lang w:val="en-US"/>
        </w:rPr>
        <w:t xml:space="preserve"> 3, </w:t>
      </w:r>
      <w:r w:rsidR="00BE60C7">
        <w:rPr>
          <w:rFonts w:cs="Times New Roman"/>
          <w:i/>
          <w:color w:val="000000"/>
          <w:sz w:val="20"/>
          <w:szCs w:val="20"/>
        </w:rPr>
        <w:t>IMC</w:t>
      </w:r>
      <w:r w:rsidR="0039691E" w:rsidRPr="00BE60C7">
        <w:rPr>
          <w:rFonts w:cs="Times New Roman"/>
          <w:i/>
          <w:color w:val="000000"/>
          <w:sz w:val="20"/>
          <w:szCs w:val="20"/>
          <w:lang w:val="en-US"/>
        </w:rPr>
        <w:t xml:space="preserve"> 4 and </w:t>
      </w:r>
      <w:r w:rsidR="00BE60C7">
        <w:rPr>
          <w:rFonts w:cs="Times New Roman"/>
          <w:i/>
          <w:color w:val="000000"/>
          <w:sz w:val="20"/>
          <w:szCs w:val="20"/>
        </w:rPr>
        <w:t>IMC</w:t>
      </w:r>
      <w:r w:rsidR="0039691E" w:rsidRPr="00BE60C7">
        <w:rPr>
          <w:rFonts w:cs="Times New Roman"/>
          <w:i/>
          <w:color w:val="000000"/>
          <w:sz w:val="20"/>
          <w:szCs w:val="20"/>
          <w:lang w:val="en-US"/>
        </w:rPr>
        <w:t xml:space="preserve"> 5; (3) subject with auditorial learning style capable in five indicators of mathematical communication ability ie at </w:t>
      </w:r>
      <w:r w:rsidR="00BE60C7">
        <w:rPr>
          <w:rFonts w:cs="Times New Roman"/>
          <w:i/>
          <w:color w:val="000000"/>
          <w:sz w:val="20"/>
          <w:szCs w:val="20"/>
        </w:rPr>
        <w:t>IMC</w:t>
      </w:r>
      <w:r w:rsidR="0039691E" w:rsidRPr="00BE60C7">
        <w:rPr>
          <w:rFonts w:cs="Times New Roman"/>
          <w:i/>
          <w:color w:val="000000"/>
          <w:sz w:val="20"/>
          <w:szCs w:val="20"/>
          <w:lang w:val="en-US"/>
        </w:rPr>
        <w:t xml:space="preserve"> 1, </w:t>
      </w:r>
      <w:r w:rsidR="00BE60C7">
        <w:rPr>
          <w:rFonts w:cs="Times New Roman"/>
          <w:i/>
          <w:color w:val="000000"/>
          <w:sz w:val="20"/>
          <w:szCs w:val="20"/>
        </w:rPr>
        <w:t>IMC</w:t>
      </w:r>
      <w:r w:rsidR="0039691E" w:rsidRPr="00BE60C7">
        <w:rPr>
          <w:rFonts w:cs="Times New Roman"/>
          <w:i/>
          <w:color w:val="000000"/>
          <w:sz w:val="20"/>
          <w:szCs w:val="20"/>
          <w:lang w:val="en-US"/>
        </w:rPr>
        <w:t xml:space="preserve"> 2, </w:t>
      </w:r>
      <w:r w:rsidR="00BE60C7">
        <w:rPr>
          <w:rFonts w:cs="Times New Roman"/>
          <w:i/>
          <w:color w:val="000000"/>
          <w:sz w:val="20"/>
          <w:szCs w:val="20"/>
        </w:rPr>
        <w:t>IMC</w:t>
      </w:r>
      <w:r w:rsidR="0039691E" w:rsidRPr="00BE60C7">
        <w:rPr>
          <w:rFonts w:cs="Times New Roman"/>
          <w:i/>
          <w:color w:val="000000"/>
          <w:sz w:val="20"/>
          <w:szCs w:val="20"/>
          <w:lang w:val="en-US"/>
        </w:rPr>
        <w:t xml:space="preserve"> 3, </w:t>
      </w:r>
      <w:r w:rsidR="00BE60C7">
        <w:rPr>
          <w:rFonts w:cs="Times New Roman"/>
          <w:i/>
          <w:color w:val="000000"/>
          <w:sz w:val="20"/>
          <w:szCs w:val="20"/>
        </w:rPr>
        <w:t>IMC</w:t>
      </w:r>
      <w:r w:rsidR="0039691E" w:rsidRPr="00BE60C7">
        <w:rPr>
          <w:rFonts w:cs="Times New Roman"/>
          <w:i/>
          <w:color w:val="000000"/>
          <w:sz w:val="20"/>
          <w:szCs w:val="20"/>
          <w:lang w:val="en-US"/>
        </w:rPr>
        <w:t xml:space="preserve"> 4 and </w:t>
      </w:r>
      <w:r w:rsidR="00BE60C7">
        <w:rPr>
          <w:rFonts w:cs="Times New Roman"/>
          <w:i/>
          <w:color w:val="000000"/>
          <w:sz w:val="20"/>
          <w:szCs w:val="20"/>
        </w:rPr>
        <w:t>IMC</w:t>
      </w:r>
      <w:r w:rsidR="0039691E" w:rsidRPr="00BE60C7">
        <w:rPr>
          <w:rFonts w:cs="Times New Roman"/>
          <w:i/>
          <w:color w:val="000000"/>
          <w:sz w:val="20"/>
          <w:szCs w:val="20"/>
          <w:lang w:val="en-US"/>
        </w:rPr>
        <w:t xml:space="preserve"> 5; (4) subjects with kinesthetic learning styles are</w:t>
      </w:r>
      <w:r w:rsidRPr="00BE60C7">
        <w:rPr>
          <w:rFonts w:cs="Times New Roman"/>
          <w:i/>
          <w:color w:val="000000"/>
          <w:sz w:val="20"/>
          <w:szCs w:val="20"/>
          <w:lang w:val="en-US"/>
        </w:rPr>
        <w:t xml:space="preserve"> capable in three indicators of </w:t>
      </w:r>
      <w:r w:rsidR="0039691E" w:rsidRPr="00BE60C7">
        <w:rPr>
          <w:rFonts w:cs="Times New Roman"/>
          <w:i/>
          <w:color w:val="000000"/>
          <w:sz w:val="20"/>
          <w:szCs w:val="20"/>
          <w:lang w:val="en-US"/>
        </w:rPr>
        <w:t xml:space="preserve">mathematical communication ability, ie on </w:t>
      </w:r>
      <w:r w:rsidR="00BE60C7">
        <w:rPr>
          <w:rFonts w:cs="Times New Roman"/>
          <w:i/>
          <w:color w:val="000000"/>
          <w:sz w:val="20"/>
          <w:szCs w:val="20"/>
        </w:rPr>
        <w:t>IMC</w:t>
      </w:r>
      <w:r w:rsidR="0039691E" w:rsidRPr="00BE60C7">
        <w:rPr>
          <w:rFonts w:cs="Times New Roman"/>
          <w:i/>
          <w:color w:val="000000"/>
          <w:sz w:val="20"/>
          <w:szCs w:val="20"/>
          <w:lang w:val="en-US"/>
        </w:rPr>
        <w:t xml:space="preserve"> 1, </w:t>
      </w:r>
      <w:r w:rsidR="00BE60C7">
        <w:rPr>
          <w:rFonts w:cs="Times New Roman"/>
          <w:i/>
          <w:color w:val="000000"/>
          <w:sz w:val="20"/>
          <w:szCs w:val="20"/>
        </w:rPr>
        <w:t>IMC</w:t>
      </w:r>
      <w:r w:rsidR="0039691E" w:rsidRPr="00BE60C7">
        <w:rPr>
          <w:rFonts w:cs="Times New Roman"/>
          <w:i/>
          <w:color w:val="000000"/>
          <w:sz w:val="20"/>
          <w:szCs w:val="20"/>
          <w:lang w:val="en-US"/>
        </w:rPr>
        <w:t xml:space="preserve"> 3 and </w:t>
      </w:r>
      <w:r w:rsidR="00BE60C7">
        <w:rPr>
          <w:rFonts w:cs="Times New Roman"/>
          <w:i/>
          <w:color w:val="000000"/>
          <w:sz w:val="20"/>
          <w:szCs w:val="20"/>
        </w:rPr>
        <w:t>IMC</w:t>
      </w:r>
      <w:r w:rsidR="0039691E" w:rsidRPr="00BE60C7">
        <w:rPr>
          <w:rFonts w:cs="Times New Roman"/>
          <w:i/>
          <w:color w:val="000000"/>
          <w:sz w:val="20"/>
          <w:szCs w:val="20"/>
          <w:lang w:val="en-US"/>
        </w:rPr>
        <w:t xml:space="preserve"> 5.</w:t>
      </w:r>
    </w:p>
    <w:p w:rsidR="00707FD8" w:rsidRPr="00707FD8" w:rsidRDefault="00707FD8" w:rsidP="00707FD8">
      <w:pPr>
        <w:spacing w:before="200" w:after="0" w:line="240" w:lineRule="auto"/>
        <w:jc w:val="both"/>
        <w:rPr>
          <w:rFonts w:cs="Times New Roman"/>
          <w:i/>
          <w:color w:val="000000"/>
          <w:sz w:val="20"/>
          <w:szCs w:val="20"/>
          <w:lang w:val="en-US"/>
        </w:rPr>
      </w:pPr>
      <w:r>
        <w:rPr>
          <w:rFonts w:cs="Times New Roman"/>
          <w:b/>
          <w:i/>
          <w:color w:val="000000"/>
          <w:sz w:val="20"/>
          <w:szCs w:val="20"/>
          <w:lang w:val="en-US"/>
        </w:rPr>
        <w:t xml:space="preserve">Keywords: </w:t>
      </w:r>
      <w:r>
        <w:rPr>
          <w:rFonts w:cs="Times New Roman"/>
          <w:i/>
          <w:color w:val="000000"/>
          <w:sz w:val="20"/>
          <w:szCs w:val="20"/>
          <w:lang w:val="en-US"/>
        </w:rPr>
        <w:t>Learning styles, M</w:t>
      </w:r>
      <w:r w:rsidR="003D16BE">
        <w:rPr>
          <w:rFonts w:cs="Times New Roman"/>
          <w:i/>
          <w:color w:val="000000"/>
          <w:sz w:val="20"/>
          <w:szCs w:val="20"/>
          <w:lang w:val="en-US"/>
        </w:rPr>
        <w:t xml:space="preserve">athematical </w:t>
      </w:r>
      <w:r w:rsidR="00D02AE9">
        <w:rPr>
          <w:rFonts w:cs="Times New Roman"/>
          <w:i/>
          <w:color w:val="000000"/>
          <w:sz w:val="20"/>
          <w:szCs w:val="20"/>
          <w:lang w:val="en-US"/>
        </w:rPr>
        <w:t>communication, Statistics subject</w:t>
      </w:r>
    </w:p>
    <w:p w:rsidR="00C12045" w:rsidRPr="00846629" w:rsidRDefault="00D90476" w:rsidP="00043B7F">
      <w:pPr>
        <w:spacing w:before="200" w:after="0" w:line="240" w:lineRule="auto"/>
        <w:jc w:val="center"/>
        <w:rPr>
          <w:rFonts w:cs="Times New Roman"/>
          <w:b/>
          <w:i/>
          <w:color w:val="000000"/>
          <w:sz w:val="20"/>
          <w:szCs w:val="20"/>
        </w:rPr>
      </w:pPr>
      <w:r w:rsidRPr="00A40B5C">
        <w:rPr>
          <w:rFonts w:cs="Times New Roman"/>
          <w:b/>
          <w:color w:val="000000"/>
          <w:sz w:val="20"/>
          <w:szCs w:val="20"/>
        </w:rPr>
        <w:t>Abstrak</w:t>
      </w:r>
    </w:p>
    <w:p w:rsidR="00E41D1E" w:rsidRPr="00846629" w:rsidRDefault="00E41D1E" w:rsidP="00997956">
      <w:pPr>
        <w:spacing w:before="200" w:after="0" w:line="240" w:lineRule="auto"/>
        <w:jc w:val="both"/>
        <w:rPr>
          <w:rFonts w:cs="Times New Roman"/>
          <w:color w:val="000000" w:themeColor="text1"/>
          <w:sz w:val="20"/>
          <w:szCs w:val="20"/>
        </w:rPr>
      </w:pPr>
      <w:r w:rsidRPr="00846629">
        <w:rPr>
          <w:rFonts w:cs="Times New Roman"/>
          <w:bCs/>
          <w:iCs/>
          <w:sz w:val="20"/>
          <w:szCs w:val="20"/>
        </w:rPr>
        <w:t xml:space="preserve">Penelitian ini </w:t>
      </w:r>
      <w:r w:rsidR="00C97928">
        <w:rPr>
          <w:rFonts w:cs="Times New Roman"/>
          <w:bCs/>
          <w:iCs/>
          <w:sz w:val="20"/>
          <w:szCs w:val="20"/>
        </w:rPr>
        <w:t>ber</w:t>
      </w:r>
      <w:r w:rsidRPr="00846629">
        <w:rPr>
          <w:rFonts w:cs="Times New Roman"/>
          <w:bCs/>
          <w:iCs/>
          <w:sz w:val="20"/>
          <w:szCs w:val="20"/>
        </w:rPr>
        <w:t>tujuan untuk mengetahui kemampuan komunikasi matematika siswa dengan gaya belajar visual, auditorial</w:t>
      </w:r>
      <w:r w:rsidR="00BE60C7">
        <w:rPr>
          <w:rFonts w:cs="Times New Roman"/>
          <w:bCs/>
          <w:iCs/>
          <w:sz w:val="20"/>
          <w:szCs w:val="20"/>
        </w:rPr>
        <w:t>,</w:t>
      </w:r>
      <w:r w:rsidRPr="00846629">
        <w:rPr>
          <w:rFonts w:cs="Times New Roman"/>
          <w:bCs/>
          <w:iCs/>
          <w:sz w:val="20"/>
          <w:szCs w:val="20"/>
        </w:rPr>
        <w:t xml:space="preserve"> dan kinestetik pada materi statistika. Subjek </w:t>
      </w:r>
      <w:r w:rsidR="00C97928">
        <w:rPr>
          <w:rFonts w:cs="Times New Roman"/>
          <w:bCs/>
          <w:iCs/>
          <w:sz w:val="20"/>
          <w:szCs w:val="20"/>
        </w:rPr>
        <w:t>penelitian berjumlah</w:t>
      </w:r>
      <w:r w:rsidRPr="00846629">
        <w:rPr>
          <w:rFonts w:cs="Times New Roman"/>
          <w:bCs/>
          <w:iCs/>
          <w:sz w:val="20"/>
          <w:szCs w:val="20"/>
        </w:rPr>
        <w:t xml:space="preserve"> </w:t>
      </w:r>
      <w:r w:rsidR="00C97928">
        <w:rPr>
          <w:rFonts w:cs="Times New Roman"/>
          <w:bCs/>
          <w:iCs/>
          <w:sz w:val="20"/>
          <w:szCs w:val="20"/>
        </w:rPr>
        <w:t xml:space="preserve">enam </w:t>
      </w:r>
      <w:r w:rsidRPr="00846629">
        <w:rPr>
          <w:rFonts w:cs="Times New Roman"/>
          <w:bCs/>
          <w:iCs/>
          <w:sz w:val="20"/>
          <w:szCs w:val="20"/>
        </w:rPr>
        <w:t xml:space="preserve">orang siswa kelas X SMA Negeri 6 Wajo yang dipilih secara </w:t>
      </w:r>
      <w:r w:rsidRPr="00846629">
        <w:rPr>
          <w:rFonts w:cs="Times New Roman"/>
          <w:bCs/>
          <w:i/>
          <w:iCs/>
          <w:sz w:val="20"/>
          <w:szCs w:val="20"/>
        </w:rPr>
        <w:t>purposive</w:t>
      </w:r>
      <w:r w:rsidRPr="00846629">
        <w:rPr>
          <w:rFonts w:cs="Times New Roman"/>
          <w:bCs/>
          <w:iCs/>
          <w:sz w:val="20"/>
          <w:szCs w:val="20"/>
        </w:rPr>
        <w:t xml:space="preserve"> berdasarkan perbedaan gaya belajar. </w:t>
      </w:r>
      <w:r w:rsidR="004C56EB">
        <w:rPr>
          <w:rFonts w:cs="Times New Roman"/>
          <w:bCs/>
          <w:iCs/>
          <w:sz w:val="20"/>
          <w:szCs w:val="20"/>
        </w:rPr>
        <w:t xml:space="preserve">Pengumpulan data menggunakan metode angket </w:t>
      </w:r>
      <w:r w:rsidR="004C56EB" w:rsidRPr="00846629">
        <w:rPr>
          <w:rFonts w:cs="Times New Roman"/>
          <w:bCs/>
          <w:iCs/>
          <w:sz w:val="20"/>
          <w:szCs w:val="20"/>
        </w:rPr>
        <w:t>untuk mengelompokkan siswa berdasarkan gaya belajarnya</w:t>
      </w:r>
      <w:r w:rsidR="00BE60C7">
        <w:rPr>
          <w:rFonts w:cs="Times New Roman"/>
          <w:bCs/>
          <w:iCs/>
          <w:sz w:val="20"/>
          <w:szCs w:val="20"/>
        </w:rPr>
        <w:t xml:space="preserve">, </w:t>
      </w:r>
      <w:r w:rsidR="005A28FC">
        <w:rPr>
          <w:rFonts w:cs="Times New Roman"/>
          <w:bCs/>
          <w:iCs/>
          <w:sz w:val="20"/>
          <w:szCs w:val="20"/>
        </w:rPr>
        <w:t>tes tertulis</w:t>
      </w:r>
      <w:r w:rsidR="00BE60C7">
        <w:rPr>
          <w:rFonts w:cs="Times New Roman"/>
          <w:bCs/>
          <w:iCs/>
          <w:sz w:val="20"/>
          <w:szCs w:val="20"/>
        </w:rPr>
        <w:t>,</w:t>
      </w:r>
      <w:r w:rsidR="005A28FC">
        <w:rPr>
          <w:rFonts w:cs="Times New Roman"/>
          <w:bCs/>
          <w:iCs/>
          <w:sz w:val="20"/>
          <w:szCs w:val="20"/>
        </w:rPr>
        <w:t xml:space="preserve"> serta</w:t>
      </w:r>
      <w:r w:rsidR="004C56EB" w:rsidRPr="00846629">
        <w:rPr>
          <w:rFonts w:cs="Times New Roman"/>
          <w:bCs/>
          <w:iCs/>
          <w:sz w:val="20"/>
          <w:szCs w:val="20"/>
        </w:rPr>
        <w:t xml:space="preserve"> wawancara untuk mengetahui kemampuan komunikasi matematika siswa.</w:t>
      </w:r>
      <w:r w:rsidR="004C56EB">
        <w:rPr>
          <w:rFonts w:cs="Times New Roman"/>
          <w:bCs/>
          <w:iCs/>
          <w:sz w:val="20"/>
          <w:szCs w:val="20"/>
        </w:rPr>
        <w:t xml:space="preserve"> </w:t>
      </w:r>
      <w:r w:rsidRPr="00846629">
        <w:rPr>
          <w:rFonts w:cs="Times New Roman"/>
          <w:sz w:val="20"/>
          <w:szCs w:val="20"/>
        </w:rPr>
        <w:t>Hasil penelitian menunjukkan (1) h</w:t>
      </w:r>
      <w:r w:rsidRPr="00846629">
        <w:rPr>
          <w:rFonts w:cs="Times New Roman"/>
          <w:color w:val="000000" w:themeColor="text1"/>
          <w:sz w:val="20"/>
          <w:szCs w:val="20"/>
        </w:rPr>
        <w:t>asil tes kemampuan komunikasi matema</w:t>
      </w:r>
      <w:r w:rsidR="0017546E">
        <w:rPr>
          <w:rFonts w:cs="Times New Roman"/>
          <w:color w:val="000000" w:themeColor="text1"/>
          <w:sz w:val="20"/>
          <w:szCs w:val="20"/>
        </w:rPr>
        <w:t>tika berbeda</w:t>
      </w:r>
      <w:r w:rsidR="00F2306E">
        <w:rPr>
          <w:rFonts w:cs="Times New Roman"/>
          <w:color w:val="000000" w:themeColor="text1"/>
          <w:sz w:val="20"/>
          <w:szCs w:val="20"/>
        </w:rPr>
        <w:t>-beda</w:t>
      </w:r>
      <w:r w:rsidRPr="00846629">
        <w:rPr>
          <w:rFonts w:cs="Times New Roman"/>
          <w:color w:val="000000" w:themeColor="text1"/>
          <w:sz w:val="20"/>
          <w:szCs w:val="20"/>
        </w:rPr>
        <w:t xml:space="preserve"> pada masing-masing siswa dengan gaya belajar berbeda; (2) subjek dengan gaya belajar visual mampu dalam </w:t>
      </w:r>
      <w:r w:rsidR="00BB16D9">
        <w:rPr>
          <w:rFonts w:cs="Times New Roman"/>
          <w:color w:val="000000" w:themeColor="text1"/>
          <w:sz w:val="20"/>
          <w:szCs w:val="20"/>
        </w:rPr>
        <w:t>empat</w:t>
      </w:r>
      <w:r w:rsidRPr="00846629">
        <w:rPr>
          <w:rFonts w:cs="Times New Roman"/>
          <w:color w:val="000000" w:themeColor="text1"/>
          <w:sz w:val="20"/>
          <w:szCs w:val="20"/>
        </w:rPr>
        <w:t xml:space="preserve"> indikator kemampuan komunikasi </w:t>
      </w:r>
      <w:r w:rsidR="00BE60C7">
        <w:rPr>
          <w:rFonts w:cs="Times New Roman"/>
          <w:color w:val="000000" w:themeColor="text1"/>
          <w:sz w:val="20"/>
          <w:szCs w:val="20"/>
        </w:rPr>
        <w:t xml:space="preserve">(IDK) </w:t>
      </w:r>
      <w:r w:rsidRPr="00846629">
        <w:rPr>
          <w:rFonts w:cs="Times New Roman"/>
          <w:color w:val="000000" w:themeColor="text1"/>
          <w:sz w:val="20"/>
          <w:szCs w:val="20"/>
        </w:rPr>
        <w:t xml:space="preserve">matematika yakni pada IDK 1, IDK 3, IDK 4 dan IDK 5; (3) subjek dengan gaya belajar auditorial mampu dalam </w:t>
      </w:r>
      <w:r w:rsidR="00BB16D9">
        <w:rPr>
          <w:rFonts w:cs="Times New Roman"/>
          <w:color w:val="000000" w:themeColor="text1"/>
          <w:sz w:val="20"/>
          <w:szCs w:val="20"/>
        </w:rPr>
        <w:t>lima</w:t>
      </w:r>
      <w:r w:rsidRPr="00846629">
        <w:rPr>
          <w:rFonts w:cs="Times New Roman"/>
          <w:color w:val="000000" w:themeColor="text1"/>
          <w:sz w:val="20"/>
          <w:szCs w:val="20"/>
        </w:rPr>
        <w:t xml:space="preserve"> indikator kemampuan komunikasi matematika yakni pada IDK 1, IDK 2, IDK 3, IDK 4 dan IDK 5; (4) subjek dengan gaya belajar kinestetik mampu dalam </w:t>
      </w:r>
      <w:r w:rsidR="003400DE">
        <w:rPr>
          <w:rFonts w:cs="Times New Roman"/>
          <w:color w:val="000000" w:themeColor="text1"/>
          <w:sz w:val="20"/>
          <w:szCs w:val="20"/>
        </w:rPr>
        <w:t>tiga</w:t>
      </w:r>
      <w:r w:rsidRPr="00846629">
        <w:rPr>
          <w:rFonts w:cs="Times New Roman"/>
          <w:color w:val="000000" w:themeColor="text1"/>
          <w:sz w:val="20"/>
          <w:szCs w:val="20"/>
        </w:rPr>
        <w:t xml:space="preserve"> indikator kemampuan komunikasi matematika</w:t>
      </w:r>
      <w:r w:rsidR="00C9143A">
        <w:rPr>
          <w:rFonts w:cs="Times New Roman"/>
          <w:color w:val="000000" w:themeColor="text1"/>
          <w:sz w:val="20"/>
          <w:szCs w:val="20"/>
        </w:rPr>
        <w:t>, yaitu</w:t>
      </w:r>
      <w:r w:rsidRPr="00846629">
        <w:rPr>
          <w:rFonts w:cs="Times New Roman"/>
          <w:color w:val="000000" w:themeColor="text1"/>
          <w:sz w:val="20"/>
          <w:szCs w:val="20"/>
        </w:rPr>
        <w:t xml:space="preserve"> pada IDK 1, IDK 3 dan IDK 5.</w:t>
      </w:r>
    </w:p>
    <w:p w:rsidR="00B654E8" w:rsidRPr="00D02AE9" w:rsidRDefault="00B654E8" w:rsidP="00BE60C7">
      <w:pPr>
        <w:tabs>
          <w:tab w:val="left" w:pos="1335"/>
        </w:tabs>
        <w:spacing w:before="200" w:after="200" w:line="240" w:lineRule="auto"/>
        <w:jc w:val="both"/>
        <w:rPr>
          <w:rFonts w:cs="Times New Roman"/>
          <w:bCs/>
          <w:iCs/>
          <w:sz w:val="20"/>
          <w:szCs w:val="20"/>
          <w:lang w:val="en-US"/>
        </w:rPr>
      </w:pPr>
      <w:r w:rsidRPr="00846629">
        <w:rPr>
          <w:rFonts w:cs="Times New Roman"/>
          <w:b/>
          <w:bCs/>
          <w:iCs/>
          <w:sz w:val="20"/>
          <w:szCs w:val="20"/>
        </w:rPr>
        <w:t>Kata Kunci</w:t>
      </w:r>
      <w:r w:rsidRPr="00846629">
        <w:rPr>
          <w:rFonts w:cs="Times New Roman"/>
          <w:bCs/>
          <w:iCs/>
          <w:sz w:val="20"/>
          <w:szCs w:val="20"/>
        </w:rPr>
        <w:t xml:space="preserve"> : </w:t>
      </w:r>
      <w:r w:rsidR="00997956" w:rsidRPr="00A906B0">
        <w:rPr>
          <w:rFonts w:cs="Times New Roman"/>
          <w:bCs/>
          <w:iCs/>
          <w:sz w:val="20"/>
          <w:szCs w:val="20"/>
        </w:rPr>
        <w:t xml:space="preserve">Gaya belajar, </w:t>
      </w:r>
      <w:r w:rsidR="005B5BDC" w:rsidRPr="00A906B0">
        <w:rPr>
          <w:rFonts w:cs="Times New Roman"/>
          <w:bCs/>
          <w:iCs/>
          <w:sz w:val="20"/>
          <w:szCs w:val="20"/>
        </w:rPr>
        <w:t>K</w:t>
      </w:r>
      <w:r w:rsidR="00997956" w:rsidRPr="00A906B0">
        <w:rPr>
          <w:rFonts w:cs="Times New Roman"/>
          <w:bCs/>
          <w:iCs/>
          <w:sz w:val="20"/>
          <w:szCs w:val="20"/>
        </w:rPr>
        <w:t>omunikasi matematika</w:t>
      </w:r>
      <w:r w:rsidR="00D02AE9">
        <w:rPr>
          <w:rFonts w:cs="Times New Roman"/>
          <w:bCs/>
          <w:iCs/>
          <w:sz w:val="20"/>
          <w:szCs w:val="20"/>
          <w:lang w:val="en-US"/>
        </w:rPr>
        <w:t>, Materi Statistika</w:t>
      </w:r>
    </w:p>
    <w:p w:rsidR="004F34D8" w:rsidRPr="00D02AE9" w:rsidRDefault="004F34D8" w:rsidP="00867C7B">
      <w:pPr>
        <w:tabs>
          <w:tab w:val="left" w:pos="1335"/>
        </w:tabs>
        <w:spacing w:before="200" w:after="0" w:line="276" w:lineRule="auto"/>
        <w:jc w:val="both"/>
        <w:rPr>
          <w:rFonts w:cs="Times New Roman"/>
          <w:b/>
          <w:bCs/>
          <w:iCs/>
          <w:sz w:val="20"/>
          <w:szCs w:val="20"/>
          <w:lang w:val="en-US"/>
        </w:rPr>
        <w:sectPr w:rsidR="004F34D8" w:rsidRPr="00D02AE9" w:rsidSect="003C11B9">
          <w:headerReference w:type="default" r:id="rId8"/>
          <w:footerReference w:type="default" r:id="rId9"/>
          <w:pgSz w:w="11906" w:h="16838"/>
          <w:pgMar w:top="1701" w:right="1701" w:bottom="1701" w:left="2268" w:header="709" w:footer="709" w:gutter="0"/>
          <w:pgNumType w:start="527"/>
          <w:cols w:space="708"/>
          <w:docGrid w:linePitch="360"/>
        </w:sectPr>
      </w:pPr>
    </w:p>
    <w:p w:rsidR="00867C7B" w:rsidRDefault="00B654E8" w:rsidP="00A906B0">
      <w:pPr>
        <w:pStyle w:val="ListParagraph"/>
        <w:spacing w:after="0" w:line="276" w:lineRule="auto"/>
        <w:ind w:left="0"/>
        <w:rPr>
          <w:rFonts w:cs="Times New Roman"/>
          <w:b/>
          <w:bCs/>
          <w:iCs/>
          <w:sz w:val="20"/>
          <w:szCs w:val="20"/>
        </w:rPr>
      </w:pPr>
      <w:r w:rsidRPr="00867C7B">
        <w:rPr>
          <w:rFonts w:cs="Times New Roman"/>
          <w:b/>
          <w:bCs/>
          <w:iCs/>
          <w:sz w:val="20"/>
          <w:szCs w:val="20"/>
        </w:rPr>
        <w:lastRenderedPageBreak/>
        <w:t>PENDAHULUAN</w:t>
      </w:r>
    </w:p>
    <w:p w:rsidR="00867C7B" w:rsidRDefault="00453624" w:rsidP="00867C7B">
      <w:pPr>
        <w:pStyle w:val="ListParagraph"/>
        <w:spacing w:before="200" w:after="0" w:line="276" w:lineRule="auto"/>
        <w:ind w:left="0" w:firstLine="284"/>
        <w:jc w:val="both"/>
        <w:rPr>
          <w:rFonts w:cs="Times New Roman"/>
          <w:color w:val="000000"/>
          <w:sz w:val="20"/>
          <w:szCs w:val="20"/>
        </w:rPr>
      </w:pPr>
      <w:r>
        <w:rPr>
          <w:rFonts w:cs="Times New Roman"/>
          <w:color w:val="000000"/>
          <w:sz w:val="20"/>
          <w:szCs w:val="20"/>
        </w:rPr>
        <w:t xml:space="preserve">Menurut Referensi </w:t>
      </w:r>
      <w:r w:rsidR="009649FB">
        <w:rPr>
          <w:rFonts w:cs="Times New Roman"/>
          <w:color w:val="000000"/>
          <w:sz w:val="20"/>
          <w:szCs w:val="20"/>
          <w:lang w:val="en-US"/>
        </w:rPr>
        <w:t>[</w:t>
      </w:r>
      <w:r>
        <w:rPr>
          <w:rFonts w:cs="Times New Roman"/>
          <w:color w:val="000000"/>
          <w:sz w:val="20"/>
          <w:szCs w:val="20"/>
        </w:rPr>
        <w:t>1</w:t>
      </w:r>
      <w:r w:rsidR="009649FB">
        <w:rPr>
          <w:rFonts w:cs="Times New Roman"/>
          <w:color w:val="000000"/>
          <w:sz w:val="20"/>
          <w:szCs w:val="20"/>
          <w:lang w:val="en-US"/>
        </w:rPr>
        <w:t>]</w:t>
      </w:r>
      <w:r w:rsidR="00C109FD" w:rsidRPr="00867C7B">
        <w:rPr>
          <w:rFonts w:cs="Times New Roman"/>
          <w:color w:val="000000"/>
          <w:sz w:val="20"/>
          <w:szCs w:val="20"/>
        </w:rPr>
        <w:t xml:space="preserve">, matematika merupakan ilmu universal yang memiliki peranan penting dalam berbagai disiplin ilmu. Peranan matematika sebagai alat bagi ilmu lainnya didukung dengan adanya bahasa universal dalam matematika yang </w:t>
      </w:r>
      <w:r w:rsidR="00C109FD" w:rsidRPr="00867C7B">
        <w:rPr>
          <w:rFonts w:cs="Times New Roman"/>
          <w:color w:val="000000"/>
          <w:sz w:val="20"/>
          <w:szCs w:val="20"/>
        </w:rPr>
        <w:lastRenderedPageBreak/>
        <w:t xml:space="preserve">dikenal dengan bahasa simbolik. Bahasa simbolik digunakan dalam mengomunikasikan ide atau gagasan matematika yang memungkinkan setiap orang dapat memahami makna dari suatu pernyataan sehingga terwujud komunikasi yang cermat dan tepat. Komunikasi </w:t>
      </w:r>
      <w:r w:rsidR="00C109FD" w:rsidRPr="00867C7B">
        <w:rPr>
          <w:rFonts w:cs="Times New Roman"/>
          <w:color w:val="000000"/>
          <w:sz w:val="20"/>
          <w:szCs w:val="20"/>
        </w:rPr>
        <w:lastRenderedPageBreak/>
        <w:t>matematika merupakan salah satu jantung dalam pembelajaran matematika</w:t>
      </w:r>
      <w:r w:rsidR="000F6AA1" w:rsidRPr="00867C7B">
        <w:rPr>
          <w:rFonts w:cs="Times New Roman"/>
          <w:color w:val="000000"/>
          <w:sz w:val="20"/>
          <w:szCs w:val="20"/>
        </w:rPr>
        <w:t xml:space="preserve"> karena</w:t>
      </w:r>
      <w:bookmarkStart w:id="0" w:name="_GoBack"/>
      <w:bookmarkEnd w:id="0"/>
      <w:r w:rsidR="000F6AA1" w:rsidRPr="00867C7B">
        <w:rPr>
          <w:rFonts w:cs="Times New Roman"/>
          <w:color w:val="000000"/>
          <w:sz w:val="20"/>
          <w:szCs w:val="20"/>
        </w:rPr>
        <w:t xml:space="preserve"> menjadi satu dari lima kemampuan dasar matematika yang merupakan standar dalam pembelajaran matematika</w:t>
      </w:r>
      <w:r w:rsidR="00C109FD" w:rsidRPr="00867C7B">
        <w:rPr>
          <w:rFonts w:cs="Times New Roman"/>
          <w:color w:val="000000"/>
          <w:sz w:val="20"/>
          <w:szCs w:val="20"/>
        </w:rPr>
        <w:t xml:space="preserve"> </w:t>
      </w:r>
      <w:r w:rsidR="009649FB">
        <w:rPr>
          <w:rFonts w:cs="Times New Roman"/>
          <w:color w:val="000000"/>
          <w:sz w:val="20"/>
          <w:szCs w:val="20"/>
          <w:lang w:val="en-US"/>
        </w:rPr>
        <w:t>[2]</w:t>
      </w:r>
      <w:r w:rsidR="00E515AF" w:rsidRPr="00867C7B">
        <w:rPr>
          <w:rFonts w:cs="Times New Roman"/>
          <w:color w:val="000000"/>
          <w:sz w:val="20"/>
          <w:szCs w:val="20"/>
        </w:rPr>
        <w:t xml:space="preserve">. </w:t>
      </w:r>
    </w:p>
    <w:p w:rsidR="00867C7B" w:rsidRDefault="00E515AF" w:rsidP="00867C7B">
      <w:pPr>
        <w:pStyle w:val="ListParagraph"/>
        <w:spacing w:before="200" w:after="0" w:line="276" w:lineRule="auto"/>
        <w:ind w:left="0" w:firstLine="284"/>
        <w:jc w:val="both"/>
        <w:rPr>
          <w:rFonts w:cs="Times New Roman"/>
          <w:color w:val="000000"/>
          <w:sz w:val="20"/>
          <w:szCs w:val="20"/>
        </w:rPr>
      </w:pPr>
      <w:r w:rsidRPr="00867C7B">
        <w:rPr>
          <w:rFonts w:cs="Times New Roman"/>
          <w:color w:val="000000"/>
          <w:sz w:val="20"/>
          <w:szCs w:val="20"/>
        </w:rPr>
        <w:t>Komunikasi matematika menjadi bagian penting dalam pembelajaran matematika karena melalui komunikasi peserta didik mampu mengorganisasi dan mengonsolidasi berpikir matematisnya</w:t>
      </w:r>
      <w:r w:rsidR="004D52BB">
        <w:rPr>
          <w:rFonts w:cs="Times New Roman"/>
          <w:color w:val="000000"/>
          <w:sz w:val="20"/>
          <w:szCs w:val="20"/>
        </w:rPr>
        <w:t>,</w:t>
      </w:r>
      <w:r w:rsidRPr="00867C7B">
        <w:rPr>
          <w:rFonts w:cs="Times New Roman"/>
          <w:color w:val="000000"/>
          <w:sz w:val="20"/>
          <w:szCs w:val="20"/>
        </w:rPr>
        <w:t xml:space="preserve"> serta mampu mengeskplorasi ide-</w:t>
      </w:r>
      <w:r w:rsidRPr="00867C7B">
        <w:rPr>
          <w:rFonts w:cs="Times New Roman"/>
          <w:color w:val="000000"/>
          <w:sz w:val="20"/>
          <w:szCs w:val="20"/>
        </w:rPr>
        <w:softHyphen/>
      </w:r>
      <w:r w:rsidRPr="00867C7B">
        <w:rPr>
          <w:rFonts w:cs="Times New Roman"/>
          <w:color w:val="000000"/>
          <w:sz w:val="20"/>
          <w:szCs w:val="20"/>
        </w:rPr>
        <w:softHyphen/>
        <w:t xml:space="preserve">ide matematika. </w:t>
      </w:r>
      <w:r w:rsidR="006E7652" w:rsidRPr="00867C7B">
        <w:rPr>
          <w:rFonts w:cs="Times New Roman"/>
          <w:color w:val="000000"/>
          <w:sz w:val="20"/>
          <w:szCs w:val="20"/>
        </w:rPr>
        <w:t>Hal tersebut sejalan dengan tujuan mata pelajaran matematika yang tertuang dalam La</w:t>
      </w:r>
      <w:r w:rsidR="008D2AB2">
        <w:rPr>
          <w:rFonts w:cs="Times New Roman"/>
          <w:color w:val="000000"/>
          <w:sz w:val="20"/>
          <w:szCs w:val="20"/>
        </w:rPr>
        <w:t>mpiran III Permendikbud No. 58 T</w:t>
      </w:r>
      <w:r w:rsidR="006E7652" w:rsidRPr="00867C7B">
        <w:rPr>
          <w:rFonts w:cs="Times New Roman"/>
          <w:color w:val="000000"/>
          <w:sz w:val="20"/>
          <w:szCs w:val="20"/>
        </w:rPr>
        <w:t xml:space="preserve">ahun 2014 yaitu mengomunikasikan gagasan, penalaran serta mampu menyusun bukti matematika dengan menggunakan kalimat lengkap, simbol, tabel, diagram atau media lain untuk memperjelas keadaan atau masalah. </w:t>
      </w:r>
      <w:r w:rsidRPr="00867C7B">
        <w:rPr>
          <w:rFonts w:cs="Times New Roman"/>
          <w:color w:val="000000"/>
          <w:sz w:val="20"/>
          <w:szCs w:val="20"/>
        </w:rPr>
        <w:t>Selain itu, komunikasi matematika menjadi penting karena merupakan bahasa simbol yang terlukis dalam proses simbolisasi dan formulasi yaitu mengubah pernyataan ke dalam bentuk rumus, si</w:t>
      </w:r>
      <w:r w:rsidR="009649FB">
        <w:rPr>
          <w:rFonts w:cs="Times New Roman"/>
          <w:color w:val="000000"/>
          <w:sz w:val="20"/>
          <w:szCs w:val="20"/>
        </w:rPr>
        <w:t xml:space="preserve">mbol atau gambar </w:t>
      </w:r>
      <w:r w:rsidR="009649FB">
        <w:rPr>
          <w:rFonts w:cs="Times New Roman"/>
          <w:color w:val="000000"/>
          <w:sz w:val="20"/>
          <w:szCs w:val="20"/>
          <w:lang w:val="en-US"/>
        </w:rPr>
        <w:t>[3]</w:t>
      </w:r>
      <w:r w:rsidR="00101EDC">
        <w:rPr>
          <w:rFonts w:cs="Times New Roman"/>
          <w:color w:val="000000"/>
          <w:sz w:val="20"/>
          <w:szCs w:val="20"/>
        </w:rPr>
        <w:t>.</w:t>
      </w:r>
    </w:p>
    <w:p w:rsidR="00867C7B" w:rsidRDefault="006E7652" w:rsidP="00E3647D">
      <w:pPr>
        <w:pStyle w:val="ListParagraph"/>
        <w:keepNext/>
        <w:widowControl w:val="0"/>
        <w:spacing w:before="200" w:after="0" w:line="276" w:lineRule="auto"/>
        <w:ind w:left="0" w:firstLine="284"/>
        <w:jc w:val="both"/>
        <w:rPr>
          <w:rFonts w:cs="Times New Roman"/>
          <w:color w:val="000000"/>
          <w:sz w:val="20"/>
          <w:szCs w:val="20"/>
        </w:rPr>
      </w:pPr>
      <w:r w:rsidRPr="00867C7B">
        <w:rPr>
          <w:rFonts w:cs="Times New Roman"/>
          <w:color w:val="000000"/>
          <w:sz w:val="20"/>
          <w:szCs w:val="20"/>
        </w:rPr>
        <w:t xml:space="preserve">Baroody dalam </w:t>
      </w:r>
      <w:r w:rsidR="00BF13EA">
        <w:rPr>
          <w:rFonts w:cs="Times New Roman"/>
          <w:color w:val="000000"/>
          <w:sz w:val="20"/>
          <w:szCs w:val="20"/>
        </w:rPr>
        <w:t>R</w:t>
      </w:r>
      <w:r w:rsidR="009649FB">
        <w:rPr>
          <w:rFonts w:cs="Times New Roman"/>
          <w:color w:val="000000"/>
          <w:sz w:val="20"/>
          <w:szCs w:val="20"/>
        </w:rPr>
        <w:t xml:space="preserve">eferensi </w:t>
      </w:r>
      <w:r w:rsidR="009649FB">
        <w:rPr>
          <w:rFonts w:cs="Times New Roman"/>
          <w:color w:val="000000"/>
          <w:sz w:val="20"/>
          <w:szCs w:val="20"/>
          <w:lang w:val="en-US"/>
        </w:rPr>
        <w:t>[4]</w:t>
      </w:r>
      <w:r w:rsidRPr="00867C7B">
        <w:rPr>
          <w:rFonts w:cs="Times New Roman"/>
          <w:color w:val="000000"/>
          <w:sz w:val="20"/>
          <w:szCs w:val="20"/>
        </w:rPr>
        <w:t xml:space="preserve"> juga mengemukakan dua alasan komunikasi perlu ditumbuhkembangkan dalam pembelajaran matematika. Pertama, matematika merupakan bahasa yang esensial bagi matematika itu sendiri. Matematika bukan hanya alat berpikir yang membantu peserta didik untuk menemukan pola, memecahkan masalah dan menarik kesimpulan, tetapi juga alat untuk mengomunikasikan pikiran peserta didik tentang ide dengan jelas, tepat</w:t>
      </w:r>
      <w:r w:rsidR="003D16BE">
        <w:rPr>
          <w:rFonts w:cs="Times New Roman"/>
          <w:color w:val="000000"/>
          <w:sz w:val="20"/>
          <w:szCs w:val="20"/>
          <w:lang w:val="en-US"/>
        </w:rPr>
        <w:t>,</w:t>
      </w:r>
      <w:r w:rsidRPr="00867C7B">
        <w:rPr>
          <w:rFonts w:cs="Times New Roman"/>
          <w:color w:val="000000"/>
          <w:sz w:val="20"/>
          <w:szCs w:val="20"/>
        </w:rPr>
        <w:t xml:space="preserve"> dan ringkas. Kedua, pembelajaran matematika merupakan aktivitas sosial yang menjadi wahana interaksi dan alat komunikasi yang melibatkan sedikitnya dua pihak yaitu guru dan siswa. </w:t>
      </w:r>
    </w:p>
    <w:p w:rsidR="00A02919" w:rsidRDefault="006E7652" w:rsidP="00A02919">
      <w:pPr>
        <w:pStyle w:val="ListParagraph"/>
        <w:keepNext/>
        <w:widowControl w:val="0"/>
        <w:spacing w:before="200" w:after="0" w:line="276" w:lineRule="auto"/>
        <w:ind w:left="0" w:firstLine="284"/>
        <w:jc w:val="both"/>
        <w:rPr>
          <w:rFonts w:cs="Times New Roman"/>
          <w:color w:val="000000"/>
          <w:sz w:val="20"/>
          <w:szCs w:val="20"/>
        </w:rPr>
      </w:pPr>
      <w:r w:rsidRPr="00867C7B">
        <w:rPr>
          <w:rFonts w:cs="Times New Roman"/>
          <w:color w:val="000000"/>
          <w:sz w:val="20"/>
          <w:szCs w:val="20"/>
        </w:rPr>
        <w:t xml:space="preserve">Di sisi lain, Greenes dan Schulman dalam </w:t>
      </w:r>
      <w:r w:rsidR="00830B4A">
        <w:rPr>
          <w:rFonts w:cs="Times New Roman"/>
          <w:color w:val="000000"/>
          <w:sz w:val="20"/>
          <w:szCs w:val="20"/>
        </w:rPr>
        <w:t>R</w:t>
      </w:r>
      <w:r w:rsidR="00DE2201">
        <w:rPr>
          <w:rFonts w:cs="Times New Roman"/>
          <w:color w:val="000000"/>
          <w:sz w:val="20"/>
          <w:szCs w:val="20"/>
        </w:rPr>
        <w:t xml:space="preserve">eferensi </w:t>
      </w:r>
      <w:r w:rsidR="009649FB">
        <w:rPr>
          <w:rFonts w:cs="Times New Roman"/>
          <w:color w:val="000000"/>
          <w:sz w:val="20"/>
          <w:szCs w:val="20"/>
          <w:lang w:val="en-US"/>
        </w:rPr>
        <w:t>[</w:t>
      </w:r>
      <w:r w:rsidR="00DE2201">
        <w:rPr>
          <w:rFonts w:cs="Times New Roman"/>
          <w:color w:val="000000"/>
          <w:sz w:val="20"/>
          <w:szCs w:val="20"/>
        </w:rPr>
        <w:t>5</w:t>
      </w:r>
      <w:r w:rsidR="009649FB">
        <w:rPr>
          <w:rFonts w:cs="Times New Roman"/>
          <w:color w:val="000000"/>
          <w:sz w:val="20"/>
          <w:szCs w:val="20"/>
          <w:lang w:val="en-US"/>
        </w:rPr>
        <w:t>]</w:t>
      </w:r>
      <w:r w:rsidRPr="00867C7B">
        <w:rPr>
          <w:rFonts w:cs="Times New Roman"/>
          <w:color w:val="000000"/>
          <w:sz w:val="20"/>
          <w:szCs w:val="20"/>
        </w:rPr>
        <w:t xml:space="preserve"> mengatakan bahwa komunikasi matematika merupakan (1) kekuatan sentral bagi siswa dalam merumuskan konsep dan strategi matematik, (2) modal keberhasilan bagi siswa terhadap pendekatan dan penyelesaian dalam </w:t>
      </w:r>
      <w:r w:rsidRPr="00867C7B">
        <w:rPr>
          <w:rFonts w:cs="Times New Roman"/>
          <w:color w:val="000000"/>
          <w:sz w:val="20"/>
          <w:szCs w:val="20"/>
        </w:rPr>
        <w:lastRenderedPageBreak/>
        <w:t>eksplorasi dan investigasi matematik, (3) wadah bagi siswa dalam berkomunikasi dengan temannya untuk memperoleh informasi, membagi pikiran dan penem</w:t>
      </w:r>
      <w:r w:rsidR="00372190">
        <w:rPr>
          <w:rFonts w:cs="Times New Roman"/>
          <w:color w:val="000000"/>
          <w:sz w:val="20"/>
          <w:szCs w:val="20"/>
        </w:rPr>
        <w:t>uan, curah pendapat, menilai serta</w:t>
      </w:r>
      <w:r w:rsidRPr="00867C7B">
        <w:rPr>
          <w:rFonts w:cs="Times New Roman"/>
          <w:color w:val="000000"/>
          <w:sz w:val="20"/>
          <w:szCs w:val="20"/>
        </w:rPr>
        <w:t xml:space="preserve"> mempertajam ide untuk meyakinkan orang lain. </w:t>
      </w:r>
    </w:p>
    <w:p w:rsidR="00324E08" w:rsidRDefault="00261011" w:rsidP="00A02919">
      <w:pPr>
        <w:pStyle w:val="ListParagraph"/>
        <w:keepNext/>
        <w:widowControl w:val="0"/>
        <w:spacing w:before="200" w:after="0" w:line="276" w:lineRule="auto"/>
        <w:ind w:left="0" w:firstLine="284"/>
        <w:jc w:val="both"/>
        <w:rPr>
          <w:rFonts w:cs="Times New Roman"/>
          <w:color w:val="000000"/>
          <w:sz w:val="20"/>
          <w:szCs w:val="20"/>
        </w:rPr>
      </w:pPr>
      <w:r w:rsidRPr="00A02919">
        <w:rPr>
          <w:rFonts w:cs="Times New Roman"/>
          <w:color w:val="000000"/>
          <w:sz w:val="20"/>
          <w:szCs w:val="20"/>
        </w:rPr>
        <w:t xml:space="preserve">Salah satu faktor yang dapat menunjang kemampuan komunikasi matematika diantaranya gaya belajar. Beberapa data penelitian menunjukkan bahwa siswa yang belajar dengan gayanya akan memiliki kemampuan komunikasi matematika yang lebih baik. Hal tersebut diperkuat oleh </w:t>
      </w:r>
      <w:r w:rsidR="00703FCD">
        <w:rPr>
          <w:rFonts w:cs="Times New Roman"/>
          <w:color w:val="000000"/>
          <w:sz w:val="20"/>
          <w:szCs w:val="20"/>
        </w:rPr>
        <w:t xml:space="preserve">Referensi </w:t>
      </w:r>
      <w:r w:rsidR="009649FB">
        <w:rPr>
          <w:rFonts w:cs="Times New Roman"/>
          <w:color w:val="000000"/>
          <w:sz w:val="20"/>
          <w:szCs w:val="20"/>
          <w:lang w:val="en-US"/>
        </w:rPr>
        <w:t>[</w:t>
      </w:r>
      <w:r w:rsidR="00703FCD">
        <w:rPr>
          <w:rFonts w:cs="Times New Roman"/>
          <w:color w:val="000000"/>
          <w:sz w:val="20"/>
          <w:szCs w:val="20"/>
        </w:rPr>
        <w:t>6</w:t>
      </w:r>
      <w:r w:rsidR="009649FB">
        <w:rPr>
          <w:rFonts w:cs="Times New Roman"/>
          <w:color w:val="000000"/>
          <w:sz w:val="20"/>
          <w:szCs w:val="20"/>
          <w:lang w:val="en-US"/>
        </w:rPr>
        <w:t>]</w:t>
      </w:r>
      <w:r w:rsidRPr="00A02919">
        <w:rPr>
          <w:rFonts w:cs="Times New Roman"/>
          <w:color w:val="000000"/>
          <w:sz w:val="20"/>
          <w:szCs w:val="20"/>
        </w:rPr>
        <w:t xml:space="preserve"> bahwa kunci menuju keberhasilan dalam belajar adalah mengetahui gaya belajar yang unik dari setiap orang. </w:t>
      </w:r>
      <w:r w:rsidR="00B22E41" w:rsidRPr="00A02919">
        <w:rPr>
          <w:rFonts w:cs="Times New Roman"/>
          <w:color w:val="000000"/>
          <w:sz w:val="20"/>
          <w:szCs w:val="20"/>
        </w:rPr>
        <w:t>Dengan demikian, dapat dikatakan bahwa kemampuan komunikasi matematika akan mampu ditingkatkan ketika siswa belajar dengan gaya belajarnya dan perbedaan gaya belajar akan berpengaruh dengan k</w:t>
      </w:r>
      <w:r w:rsidR="006E7652" w:rsidRPr="00A02919">
        <w:rPr>
          <w:rFonts w:cs="Times New Roman"/>
          <w:color w:val="000000"/>
          <w:sz w:val="20"/>
          <w:szCs w:val="20"/>
        </w:rPr>
        <w:t xml:space="preserve">emampuan komunikasi matematika. </w:t>
      </w:r>
    </w:p>
    <w:p w:rsidR="00324E08" w:rsidRDefault="00324E08" w:rsidP="00324E08">
      <w:pPr>
        <w:pStyle w:val="ListParagraph"/>
        <w:keepNext/>
        <w:widowControl w:val="0"/>
        <w:spacing w:before="200" w:after="0" w:line="276" w:lineRule="auto"/>
        <w:ind w:left="0" w:firstLine="284"/>
        <w:jc w:val="both"/>
        <w:rPr>
          <w:rFonts w:cs="Times New Roman"/>
          <w:color w:val="000000"/>
          <w:sz w:val="20"/>
          <w:szCs w:val="20"/>
        </w:rPr>
      </w:pPr>
      <w:r w:rsidRPr="00A02919">
        <w:rPr>
          <w:rFonts w:cs="Times New Roman"/>
          <w:color w:val="000000"/>
          <w:sz w:val="20"/>
          <w:szCs w:val="20"/>
        </w:rPr>
        <w:t>Baroody dalam</w:t>
      </w:r>
      <w:r w:rsidR="003C2559">
        <w:rPr>
          <w:rFonts w:cs="Times New Roman"/>
          <w:color w:val="000000"/>
          <w:sz w:val="20"/>
          <w:szCs w:val="20"/>
        </w:rPr>
        <w:t xml:space="preserve"> Referensi </w:t>
      </w:r>
      <w:r w:rsidR="009649FB">
        <w:rPr>
          <w:rFonts w:cs="Times New Roman"/>
          <w:color w:val="000000"/>
          <w:sz w:val="20"/>
          <w:szCs w:val="20"/>
          <w:lang w:val="en-US"/>
        </w:rPr>
        <w:t>[</w:t>
      </w:r>
      <w:r w:rsidR="003C2559">
        <w:rPr>
          <w:rFonts w:cs="Times New Roman"/>
          <w:color w:val="000000"/>
          <w:sz w:val="20"/>
          <w:szCs w:val="20"/>
        </w:rPr>
        <w:t>7</w:t>
      </w:r>
      <w:r w:rsidR="009649FB">
        <w:rPr>
          <w:rFonts w:cs="Times New Roman"/>
          <w:color w:val="000000"/>
          <w:sz w:val="20"/>
          <w:szCs w:val="20"/>
          <w:lang w:val="en-US"/>
        </w:rPr>
        <w:t>]</w:t>
      </w:r>
      <w:r w:rsidRPr="00A02919">
        <w:rPr>
          <w:rFonts w:cs="Times New Roman"/>
          <w:color w:val="000000"/>
          <w:sz w:val="20"/>
          <w:szCs w:val="20"/>
        </w:rPr>
        <w:t xml:space="preserve"> mengemukakan bahwa pembelajaran harus dapat membantu siswa mengomunikasikan ide matematika melalui 5 (lima) aspek komunikasi yaitu representasi (</w:t>
      </w:r>
      <w:r w:rsidRPr="00A02919">
        <w:rPr>
          <w:rFonts w:cs="Times New Roman"/>
          <w:i/>
          <w:color w:val="000000"/>
          <w:sz w:val="20"/>
          <w:szCs w:val="20"/>
        </w:rPr>
        <w:t>representing</w:t>
      </w:r>
      <w:r w:rsidRPr="00A02919">
        <w:rPr>
          <w:rFonts w:cs="Times New Roman"/>
          <w:color w:val="000000"/>
          <w:sz w:val="20"/>
          <w:szCs w:val="20"/>
        </w:rPr>
        <w:t>), mendengar (</w:t>
      </w:r>
      <w:r w:rsidRPr="00A02919">
        <w:rPr>
          <w:rFonts w:cs="Times New Roman"/>
          <w:i/>
          <w:color w:val="000000"/>
          <w:sz w:val="20"/>
          <w:szCs w:val="20"/>
        </w:rPr>
        <w:t>listening</w:t>
      </w:r>
      <w:r w:rsidRPr="00A02919">
        <w:rPr>
          <w:rFonts w:cs="Times New Roman"/>
          <w:color w:val="000000"/>
          <w:sz w:val="20"/>
          <w:szCs w:val="20"/>
        </w:rPr>
        <w:t>), membaca (</w:t>
      </w:r>
      <w:r w:rsidRPr="00A02919">
        <w:rPr>
          <w:rFonts w:cs="Times New Roman"/>
          <w:i/>
          <w:color w:val="000000"/>
          <w:sz w:val="20"/>
          <w:szCs w:val="20"/>
        </w:rPr>
        <w:t>reading</w:t>
      </w:r>
      <w:r w:rsidRPr="00A02919">
        <w:rPr>
          <w:rFonts w:cs="Times New Roman"/>
          <w:color w:val="000000"/>
          <w:sz w:val="20"/>
          <w:szCs w:val="20"/>
        </w:rPr>
        <w:t>), diskusi (</w:t>
      </w:r>
      <w:r w:rsidRPr="00A02919">
        <w:rPr>
          <w:rFonts w:cs="Times New Roman"/>
          <w:i/>
          <w:color w:val="000000"/>
          <w:sz w:val="20"/>
          <w:szCs w:val="20"/>
        </w:rPr>
        <w:t>discussion</w:t>
      </w:r>
      <w:r w:rsidRPr="00A02919">
        <w:rPr>
          <w:rFonts w:cs="Times New Roman"/>
          <w:color w:val="000000"/>
          <w:sz w:val="20"/>
          <w:szCs w:val="20"/>
        </w:rPr>
        <w:t>), dan menulis (</w:t>
      </w:r>
      <w:r w:rsidRPr="00A02919">
        <w:rPr>
          <w:rFonts w:cs="Times New Roman"/>
          <w:i/>
          <w:color w:val="000000"/>
          <w:sz w:val="20"/>
          <w:szCs w:val="20"/>
        </w:rPr>
        <w:t>writing</w:t>
      </w:r>
      <w:r w:rsidRPr="00A02919">
        <w:rPr>
          <w:rFonts w:cs="Times New Roman"/>
          <w:color w:val="000000"/>
          <w:sz w:val="20"/>
          <w:szCs w:val="20"/>
        </w:rPr>
        <w:t>).</w:t>
      </w:r>
    </w:p>
    <w:p w:rsidR="00324E08" w:rsidRPr="00A02919" w:rsidRDefault="00324E08" w:rsidP="00324E08">
      <w:pPr>
        <w:pStyle w:val="ListParagraph"/>
        <w:keepNext/>
        <w:widowControl w:val="0"/>
        <w:spacing w:before="200" w:after="0" w:line="276" w:lineRule="auto"/>
        <w:ind w:left="0" w:firstLine="284"/>
        <w:jc w:val="both"/>
        <w:rPr>
          <w:rFonts w:cs="Times New Roman"/>
          <w:b/>
          <w:bCs/>
          <w:iCs/>
          <w:sz w:val="20"/>
          <w:szCs w:val="20"/>
        </w:rPr>
      </w:pPr>
      <w:r w:rsidRPr="00A02919">
        <w:rPr>
          <w:rFonts w:cs="Times New Roman"/>
          <w:color w:val="000000"/>
          <w:sz w:val="20"/>
          <w:szCs w:val="20"/>
        </w:rPr>
        <w:t xml:space="preserve">Indikator kemampuan komunikasi matematika yang digunakan dalam penelitian ini sebanyak </w:t>
      </w:r>
      <w:r w:rsidR="00CD300A">
        <w:rPr>
          <w:rFonts w:cs="Times New Roman"/>
          <w:color w:val="000000"/>
          <w:sz w:val="20"/>
          <w:szCs w:val="20"/>
        </w:rPr>
        <w:t>lima</w:t>
      </w:r>
      <w:r w:rsidR="004F1880">
        <w:rPr>
          <w:rFonts w:cs="Times New Roman"/>
          <w:color w:val="000000"/>
          <w:sz w:val="20"/>
          <w:szCs w:val="20"/>
        </w:rPr>
        <w:t>,</w:t>
      </w:r>
      <w:r w:rsidRPr="00A02919">
        <w:rPr>
          <w:rFonts w:cs="Times New Roman"/>
          <w:color w:val="000000"/>
          <w:sz w:val="20"/>
          <w:szCs w:val="20"/>
        </w:rPr>
        <w:t xml:space="preserve"> yaitu:</w:t>
      </w:r>
    </w:p>
    <w:p w:rsidR="00324E08" w:rsidRPr="00867C7B" w:rsidRDefault="00324E08" w:rsidP="00324E08">
      <w:pPr>
        <w:pStyle w:val="ListParagraph"/>
        <w:numPr>
          <w:ilvl w:val="0"/>
          <w:numId w:val="3"/>
        </w:numPr>
        <w:spacing w:after="0" w:line="276" w:lineRule="auto"/>
        <w:ind w:left="284" w:hanging="283"/>
        <w:jc w:val="both"/>
        <w:rPr>
          <w:rFonts w:cs="Times New Roman"/>
          <w:color w:val="000000"/>
          <w:sz w:val="20"/>
          <w:szCs w:val="20"/>
        </w:rPr>
      </w:pPr>
      <w:r w:rsidRPr="00867C7B">
        <w:rPr>
          <w:rFonts w:cs="Times New Roman"/>
          <w:color w:val="000000"/>
          <w:sz w:val="20"/>
          <w:szCs w:val="20"/>
        </w:rPr>
        <w:t>Mengeskpresikan ide-ide atau permasalahan matematika melalui tulisan.</w:t>
      </w:r>
    </w:p>
    <w:p w:rsidR="00324E08" w:rsidRPr="00867C7B" w:rsidRDefault="00324E08" w:rsidP="00324E08">
      <w:pPr>
        <w:pStyle w:val="ListParagraph"/>
        <w:numPr>
          <w:ilvl w:val="0"/>
          <w:numId w:val="3"/>
        </w:numPr>
        <w:spacing w:after="0" w:line="276" w:lineRule="auto"/>
        <w:ind w:left="284" w:hanging="283"/>
        <w:jc w:val="both"/>
        <w:rPr>
          <w:rFonts w:cs="Times New Roman"/>
          <w:color w:val="000000"/>
          <w:sz w:val="20"/>
          <w:szCs w:val="20"/>
        </w:rPr>
      </w:pPr>
      <w:r w:rsidRPr="00867C7B">
        <w:rPr>
          <w:rFonts w:cs="Times New Roman"/>
          <w:color w:val="000000"/>
          <w:sz w:val="20"/>
          <w:szCs w:val="20"/>
        </w:rPr>
        <w:t>Menyatakan ide-ide atau permasalahan matematika secara visual dalam bentuk grafik, diagram atau tabel.</w:t>
      </w:r>
    </w:p>
    <w:p w:rsidR="00324E08" w:rsidRPr="00867C7B" w:rsidRDefault="00324E08" w:rsidP="009C4495">
      <w:pPr>
        <w:pStyle w:val="ListParagraph"/>
        <w:keepNext/>
        <w:widowControl w:val="0"/>
        <w:numPr>
          <w:ilvl w:val="0"/>
          <w:numId w:val="3"/>
        </w:numPr>
        <w:spacing w:after="0" w:line="276" w:lineRule="auto"/>
        <w:ind w:left="284" w:hanging="284"/>
        <w:jc w:val="both"/>
        <w:rPr>
          <w:rFonts w:cs="Times New Roman"/>
          <w:color w:val="000000"/>
          <w:sz w:val="20"/>
          <w:szCs w:val="20"/>
        </w:rPr>
      </w:pPr>
      <w:r w:rsidRPr="00867C7B">
        <w:rPr>
          <w:rFonts w:cs="Times New Roman"/>
          <w:color w:val="000000"/>
          <w:sz w:val="20"/>
          <w:szCs w:val="20"/>
        </w:rPr>
        <w:t>Menggunakan istilah-istilah, notasi-notasi</w:t>
      </w:r>
      <w:r w:rsidR="003D16BE">
        <w:rPr>
          <w:rFonts w:cs="Times New Roman"/>
          <w:color w:val="000000"/>
          <w:sz w:val="20"/>
          <w:szCs w:val="20"/>
          <w:lang w:val="en-US"/>
        </w:rPr>
        <w:t>,</w:t>
      </w:r>
      <w:r w:rsidRPr="00867C7B">
        <w:rPr>
          <w:rFonts w:cs="Times New Roman"/>
          <w:color w:val="000000"/>
          <w:sz w:val="20"/>
          <w:szCs w:val="20"/>
        </w:rPr>
        <w:t xml:space="preserve"> dan simbol matematika dalam menyajikan ide matematika</w:t>
      </w:r>
    </w:p>
    <w:p w:rsidR="00324E08" w:rsidRPr="00867C7B" w:rsidRDefault="00324E08" w:rsidP="009C4495">
      <w:pPr>
        <w:pStyle w:val="ListParagraph"/>
        <w:keepNext/>
        <w:widowControl w:val="0"/>
        <w:numPr>
          <w:ilvl w:val="0"/>
          <w:numId w:val="3"/>
        </w:numPr>
        <w:spacing w:after="0" w:line="276" w:lineRule="auto"/>
        <w:ind w:left="284" w:hanging="284"/>
        <w:jc w:val="both"/>
        <w:rPr>
          <w:rFonts w:cs="Times New Roman"/>
          <w:color w:val="000000"/>
          <w:sz w:val="20"/>
          <w:szCs w:val="20"/>
        </w:rPr>
      </w:pPr>
      <w:r w:rsidRPr="00867C7B">
        <w:rPr>
          <w:rFonts w:cs="Times New Roman"/>
          <w:color w:val="000000"/>
          <w:sz w:val="20"/>
          <w:szCs w:val="20"/>
        </w:rPr>
        <w:t>Menginterpretasikan ide-ide atau permasalahan matematika dengan bahasa sendiri.</w:t>
      </w:r>
    </w:p>
    <w:p w:rsidR="00324E08" w:rsidRPr="00867C7B" w:rsidRDefault="00324E08" w:rsidP="00324E08">
      <w:pPr>
        <w:pStyle w:val="ListParagraph"/>
        <w:numPr>
          <w:ilvl w:val="0"/>
          <w:numId w:val="3"/>
        </w:numPr>
        <w:spacing w:after="0" w:line="276" w:lineRule="auto"/>
        <w:ind w:left="284" w:hanging="283"/>
        <w:jc w:val="both"/>
        <w:rPr>
          <w:rFonts w:cs="Times New Roman"/>
          <w:color w:val="000000"/>
          <w:sz w:val="20"/>
          <w:szCs w:val="20"/>
        </w:rPr>
      </w:pPr>
      <w:r w:rsidRPr="00867C7B">
        <w:rPr>
          <w:rFonts w:cs="Times New Roman"/>
          <w:color w:val="000000"/>
          <w:sz w:val="20"/>
          <w:szCs w:val="20"/>
        </w:rPr>
        <w:t>Menarik kesimpulan dari pernyataan matematika.</w:t>
      </w:r>
    </w:p>
    <w:p w:rsidR="00324E08" w:rsidRDefault="00324E08" w:rsidP="00324E08">
      <w:pPr>
        <w:pStyle w:val="ListParagraph"/>
        <w:keepNext/>
        <w:widowControl w:val="0"/>
        <w:spacing w:before="200" w:after="0" w:line="276" w:lineRule="auto"/>
        <w:ind w:left="0" w:firstLine="284"/>
        <w:jc w:val="both"/>
        <w:rPr>
          <w:rFonts w:cs="Times New Roman"/>
          <w:color w:val="000000"/>
          <w:sz w:val="20"/>
          <w:szCs w:val="20"/>
        </w:rPr>
      </w:pPr>
      <w:r w:rsidRPr="00A02919">
        <w:rPr>
          <w:rFonts w:cs="Times New Roman"/>
          <w:color w:val="000000"/>
          <w:sz w:val="20"/>
          <w:szCs w:val="20"/>
        </w:rPr>
        <w:lastRenderedPageBreak/>
        <w:t>Gaya belajar adalah kecenderungan cara yang dipilih dan disenangi seseorang dalam berpikir, menerima</w:t>
      </w:r>
      <w:r w:rsidR="003D16BE">
        <w:rPr>
          <w:rFonts w:cs="Times New Roman"/>
          <w:color w:val="000000"/>
          <w:sz w:val="20"/>
          <w:szCs w:val="20"/>
          <w:lang w:val="en-US"/>
        </w:rPr>
        <w:t>,</w:t>
      </w:r>
      <w:r w:rsidRPr="00A02919">
        <w:rPr>
          <w:rFonts w:cs="Times New Roman"/>
          <w:color w:val="000000"/>
          <w:sz w:val="20"/>
          <w:szCs w:val="20"/>
        </w:rPr>
        <w:t xml:space="preserve"> dan memproses informasi untuk memperoleh pengetahuan dan pengalaman. Banyak ilmuan yang menggolongkan gaya belajar menjadi beberapa macam, namun yang paling sering digunakan adalah penggolongan menurut </w:t>
      </w:r>
      <w:r w:rsidRPr="00A02919">
        <w:rPr>
          <w:rFonts w:cs="Times New Roman"/>
          <w:sz w:val="20"/>
          <w:szCs w:val="20"/>
          <w:lang w:eastAsia="id-ID"/>
        </w:rPr>
        <w:t xml:space="preserve">Bandler &amp; Grinder, dan Messick </w:t>
      </w:r>
      <w:r w:rsidRPr="00A02919">
        <w:rPr>
          <w:rFonts w:cs="Times New Roman"/>
          <w:color w:val="000000"/>
          <w:sz w:val="20"/>
          <w:szCs w:val="20"/>
        </w:rPr>
        <w:t>yang diacu dalam</w:t>
      </w:r>
      <w:r w:rsidR="00306E7F">
        <w:rPr>
          <w:rFonts w:cs="Times New Roman"/>
          <w:color w:val="000000"/>
          <w:sz w:val="20"/>
          <w:szCs w:val="20"/>
        </w:rPr>
        <w:t xml:space="preserve"> Referensi </w:t>
      </w:r>
      <w:r w:rsidR="009649FB">
        <w:rPr>
          <w:rFonts w:cs="Times New Roman"/>
          <w:color w:val="000000"/>
          <w:sz w:val="20"/>
          <w:szCs w:val="20"/>
          <w:lang w:val="en-US"/>
        </w:rPr>
        <w:t>[</w:t>
      </w:r>
      <w:r w:rsidR="00306E7F">
        <w:rPr>
          <w:rFonts w:cs="Times New Roman"/>
          <w:color w:val="000000"/>
          <w:sz w:val="20"/>
          <w:szCs w:val="20"/>
        </w:rPr>
        <w:t>8</w:t>
      </w:r>
      <w:r w:rsidR="009649FB">
        <w:rPr>
          <w:rFonts w:cs="Times New Roman"/>
          <w:color w:val="000000"/>
          <w:sz w:val="20"/>
          <w:szCs w:val="20"/>
          <w:lang w:val="en-US"/>
        </w:rPr>
        <w:t>]</w:t>
      </w:r>
      <w:r w:rsidRPr="00A02919">
        <w:rPr>
          <w:rFonts w:cs="Times New Roman"/>
          <w:color w:val="000000"/>
          <w:sz w:val="20"/>
          <w:szCs w:val="20"/>
        </w:rPr>
        <w:t xml:space="preserve"> yang membagi gaya belajar menjadi </w:t>
      </w:r>
      <w:r w:rsidR="00F3246D">
        <w:rPr>
          <w:rFonts w:cs="Times New Roman"/>
          <w:color w:val="000000"/>
          <w:sz w:val="20"/>
          <w:szCs w:val="20"/>
        </w:rPr>
        <w:t>tiga</w:t>
      </w:r>
      <w:r w:rsidRPr="00A02919">
        <w:rPr>
          <w:rFonts w:cs="Times New Roman"/>
          <w:color w:val="000000"/>
          <w:sz w:val="20"/>
          <w:szCs w:val="20"/>
        </w:rPr>
        <w:t xml:space="preserve"> gaya belajar berdasarkan modalitas/prefensi sensori yaitu gaya belajar visual, auditorial, dan kinestetik.</w:t>
      </w:r>
      <w:r>
        <w:rPr>
          <w:rFonts w:cs="Times New Roman"/>
          <w:color w:val="000000"/>
          <w:sz w:val="20"/>
          <w:szCs w:val="20"/>
        </w:rPr>
        <w:t xml:space="preserve"> </w:t>
      </w:r>
    </w:p>
    <w:p w:rsidR="00453ECC" w:rsidRPr="00A02919" w:rsidRDefault="00B22E41" w:rsidP="00224799">
      <w:pPr>
        <w:pStyle w:val="ListParagraph"/>
        <w:keepNext/>
        <w:widowControl w:val="0"/>
        <w:spacing w:before="200" w:after="0" w:line="276" w:lineRule="auto"/>
        <w:ind w:left="0" w:firstLine="284"/>
        <w:jc w:val="both"/>
        <w:rPr>
          <w:rFonts w:cs="Times New Roman"/>
          <w:color w:val="000000"/>
          <w:sz w:val="20"/>
          <w:szCs w:val="20"/>
        </w:rPr>
      </w:pPr>
      <w:r w:rsidRPr="00A02919">
        <w:rPr>
          <w:rFonts w:cs="Times New Roman"/>
          <w:color w:val="000000"/>
          <w:sz w:val="20"/>
          <w:szCs w:val="20"/>
        </w:rPr>
        <w:t>Berdasarkan latar belakang tersebut, penulis akan melakukan penelitian dengan judul ”Kemampuan Komunikasi Matematika Berdasarkan Perbedaan Gaya Belajar Siswa Kelas X SMA Negeri 6 Wajo pada Materi Statistika”.</w:t>
      </w:r>
      <w:r w:rsidR="00324E08">
        <w:rPr>
          <w:rFonts w:cs="Times New Roman"/>
          <w:color w:val="000000"/>
          <w:sz w:val="20"/>
          <w:szCs w:val="20"/>
        </w:rPr>
        <w:t xml:space="preserve"> Adapun t</w:t>
      </w:r>
      <w:r w:rsidR="00496B2D" w:rsidRPr="00A02919">
        <w:rPr>
          <w:rFonts w:cs="Times New Roman"/>
          <w:color w:val="000000"/>
          <w:sz w:val="20"/>
          <w:szCs w:val="20"/>
        </w:rPr>
        <w:t xml:space="preserve">ujuan dalam penelitian ini yaitu untuk (1) </w:t>
      </w:r>
      <w:r w:rsidR="006E7652" w:rsidRPr="00A02919">
        <w:rPr>
          <w:rFonts w:cs="Times New Roman"/>
          <w:color w:val="000000"/>
          <w:sz w:val="20"/>
          <w:szCs w:val="20"/>
        </w:rPr>
        <w:t>m</w:t>
      </w:r>
      <w:r w:rsidR="00496B2D" w:rsidRPr="00A02919">
        <w:rPr>
          <w:rFonts w:cs="Times New Roman"/>
          <w:color w:val="000000"/>
          <w:sz w:val="20"/>
          <w:szCs w:val="20"/>
        </w:rPr>
        <w:t>endeskripsikan kemampuan komunikasi matematika siswa kelas X SMA Negeri 6 Wajo yang memiliki gaya belajar visual pada materi statistika; (2) mendeskripsikan kemampuan komunikasi matematika siswa kelas X SMA Negeri 6 Wajo yang memiliki gaya belajar auditorial pada materi statistika; dan (3) mendeskripsikan kemampuan komunikasi matematika siswa kelas X SMA Negeri 6 Wajo yang memiliki gaya belajar kinestetik pada materi statistika.</w:t>
      </w:r>
    </w:p>
    <w:p w:rsidR="00224799" w:rsidRDefault="00CF79E7" w:rsidP="00224799">
      <w:pPr>
        <w:tabs>
          <w:tab w:val="left" w:pos="1335"/>
        </w:tabs>
        <w:spacing w:before="200" w:after="0" w:line="276" w:lineRule="auto"/>
        <w:jc w:val="both"/>
        <w:rPr>
          <w:rFonts w:cs="Times New Roman"/>
          <w:b/>
          <w:bCs/>
          <w:iCs/>
          <w:sz w:val="20"/>
          <w:szCs w:val="20"/>
        </w:rPr>
      </w:pPr>
      <w:r w:rsidRPr="002C25BB">
        <w:rPr>
          <w:rFonts w:cs="Times New Roman"/>
          <w:b/>
          <w:bCs/>
          <w:iCs/>
          <w:sz w:val="20"/>
          <w:szCs w:val="20"/>
        </w:rPr>
        <w:t>METODE PENELITIAN</w:t>
      </w:r>
    </w:p>
    <w:p w:rsidR="002C25BB" w:rsidRDefault="004230EE" w:rsidP="00224799">
      <w:pPr>
        <w:spacing w:after="0" w:line="276" w:lineRule="auto"/>
        <w:ind w:firstLine="284"/>
        <w:jc w:val="both"/>
        <w:rPr>
          <w:rFonts w:cs="Times New Roman"/>
          <w:b/>
          <w:bCs/>
          <w:iCs/>
          <w:sz w:val="20"/>
          <w:szCs w:val="20"/>
        </w:rPr>
      </w:pPr>
      <w:r w:rsidRPr="002C25BB">
        <w:rPr>
          <w:rFonts w:cs="Times New Roman"/>
          <w:color w:val="000000"/>
          <w:sz w:val="20"/>
          <w:szCs w:val="20"/>
        </w:rPr>
        <w:t xml:space="preserve">Penelitian ini </w:t>
      </w:r>
      <w:r w:rsidR="00B95722">
        <w:rPr>
          <w:rFonts w:cs="Times New Roman"/>
          <w:color w:val="000000"/>
          <w:sz w:val="20"/>
          <w:szCs w:val="20"/>
        </w:rPr>
        <w:t xml:space="preserve">merupakan penelitian kualitatif, </w:t>
      </w:r>
      <w:r w:rsidRPr="002C25BB">
        <w:rPr>
          <w:rFonts w:cs="Times New Roman"/>
          <w:color w:val="000000"/>
          <w:sz w:val="20"/>
          <w:szCs w:val="20"/>
        </w:rPr>
        <w:t>yaitu penelitian yang dimaksudkan untuk memahami fenomena yang dialami subjek penelitian secara holistik.</w:t>
      </w:r>
      <w:r w:rsidR="00157EA4">
        <w:rPr>
          <w:rFonts w:cs="Times New Roman"/>
          <w:color w:val="000000"/>
          <w:sz w:val="20"/>
          <w:szCs w:val="20"/>
        </w:rPr>
        <w:t xml:space="preserve"> Referensi </w:t>
      </w:r>
      <w:r w:rsidR="009649FB">
        <w:rPr>
          <w:rFonts w:cs="Times New Roman"/>
          <w:color w:val="000000"/>
          <w:sz w:val="20"/>
          <w:szCs w:val="20"/>
          <w:lang w:val="en-US"/>
        </w:rPr>
        <w:t>[</w:t>
      </w:r>
      <w:r w:rsidR="00157EA4">
        <w:rPr>
          <w:rFonts w:cs="Times New Roman"/>
          <w:color w:val="000000"/>
          <w:sz w:val="20"/>
          <w:szCs w:val="20"/>
        </w:rPr>
        <w:t>9</w:t>
      </w:r>
      <w:r w:rsidR="009649FB">
        <w:rPr>
          <w:rFonts w:cs="Times New Roman"/>
          <w:color w:val="000000"/>
          <w:sz w:val="20"/>
          <w:szCs w:val="20"/>
          <w:lang w:val="en-US"/>
        </w:rPr>
        <w:t>]</w:t>
      </w:r>
      <w:r w:rsidRPr="002C25BB">
        <w:rPr>
          <w:rFonts w:cs="Times New Roman"/>
          <w:color w:val="000000"/>
          <w:sz w:val="20"/>
          <w:szCs w:val="20"/>
        </w:rPr>
        <w:t xml:space="preserve"> mengungkapkan metode penelitian kualitatif sebagai prosedur penelitian yang menghasilkan data deskriptif berupa kata-kata tertulis atau lisan dari orang-orang dan perilaku yang dapat diamati. Penelitian ini dilaksanakan di SMA Negeri 6 Wajo pada semester genap tahun ajaran 2</w:t>
      </w:r>
      <w:r w:rsidR="002E1E28">
        <w:rPr>
          <w:rFonts w:cs="Times New Roman"/>
          <w:color w:val="000000"/>
          <w:sz w:val="20"/>
          <w:szCs w:val="20"/>
        </w:rPr>
        <w:t>016/2017 dalam waktu 3 bulan.</w:t>
      </w:r>
    </w:p>
    <w:p w:rsidR="002C25BB" w:rsidRDefault="004230EE" w:rsidP="002C25BB">
      <w:pPr>
        <w:keepNext/>
        <w:widowControl w:val="0"/>
        <w:tabs>
          <w:tab w:val="left" w:pos="1335"/>
        </w:tabs>
        <w:spacing w:after="0" w:line="276" w:lineRule="auto"/>
        <w:ind w:firstLine="284"/>
        <w:jc w:val="both"/>
        <w:rPr>
          <w:rFonts w:cs="Times New Roman"/>
          <w:b/>
          <w:bCs/>
          <w:iCs/>
          <w:sz w:val="20"/>
          <w:szCs w:val="20"/>
        </w:rPr>
      </w:pPr>
      <w:r w:rsidRPr="002C25BB">
        <w:rPr>
          <w:rFonts w:cs="Times New Roman"/>
          <w:color w:val="000000"/>
          <w:sz w:val="20"/>
          <w:szCs w:val="20"/>
        </w:rPr>
        <w:t xml:space="preserve">Teknik penentuan subjek penelitian menggunakan teknik </w:t>
      </w:r>
      <w:r w:rsidRPr="002C25BB">
        <w:rPr>
          <w:rFonts w:cs="Times New Roman"/>
          <w:i/>
          <w:color w:val="000000"/>
          <w:sz w:val="20"/>
          <w:szCs w:val="20"/>
        </w:rPr>
        <w:t>purposive sampling</w:t>
      </w:r>
      <w:r w:rsidRPr="002C25BB">
        <w:rPr>
          <w:rFonts w:cs="Times New Roman"/>
          <w:color w:val="000000"/>
          <w:sz w:val="20"/>
          <w:szCs w:val="20"/>
        </w:rPr>
        <w:t xml:space="preserve">. Teknik </w:t>
      </w:r>
      <w:r w:rsidRPr="002C25BB">
        <w:rPr>
          <w:rFonts w:cs="Times New Roman"/>
          <w:i/>
          <w:color w:val="000000"/>
          <w:sz w:val="20"/>
          <w:szCs w:val="20"/>
        </w:rPr>
        <w:t>purposive sampling</w:t>
      </w:r>
      <w:r w:rsidRPr="002C25BB">
        <w:rPr>
          <w:rFonts w:cs="Times New Roman"/>
          <w:color w:val="000000"/>
          <w:sz w:val="20"/>
          <w:szCs w:val="20"/>
        </w:rPr>
        <w:t xml:space="preserve"> adalah teknik </w:t>
      </w:r>
      <w:r w:rsidRPr="002C25BB">
        <w:rPr>
          <w:rFonts w:cs="Times New Roman"/>
          <w:color w:val="000000"/>
          <w:sz w:val="20"/>
          <w:szCs w:val="20"/>
        </w:rPr>
        <w:lastRenderedPageBreak/>
        <w:t>pemilihan sumber data dengan perti</w:t>
      </w:r>
      <w:r w:rsidR="009649FB">
        <w:rPr>
          <w:rFonts w:cs="Times New Roman"/>
          <w:color w:val="000000"/>
          <w:sz w:val="20"/>
          <w:szCs w:val="20"/>
        </w:rPr>
        <w:t xml:space="preserve">mbangan tertentu </w:t>
      </w:r>
      <w:r w:rsidR="009649FB">
        <w:rPr>
          <w:rFonts w:cs="Times New Roman"/>
          <w:color w:val="000000"/>
          <w:sz w:val="20"/>
          <w:szCs w:val="20"/>
          <w:lang w:val="en-US"/>
        </w:rPr>
        <w:t>[10]</w:t>
      </w:r>
      <w:r w:rsidRPr="002C25BB">
        <w:rPr>
          <w:rFonts w:cs="Times New Roman"/>
          <w:color w:val="000000"/>
          <w:sz w:val="20"/>
          <w:szCs w:val="20"/>
        </w:rPr>
        <w:t xml:space="preserve">. Hal yang menjadi pertimbangan ialah kategori gaya belajar dari subjek penelitian yang dipilih. Subjek penelitian sebanyak </w:t>
      </w:r>
      <w:r w:rsidR="00EC53ED">
        <w:rPr>
          <w:rFonts w:cs="Times New Roman"/>
          <w:color w:val="000000"/>
          <w:sz w:val="20"/>
          <w:szCs w:val="20"/>
        </w:rPr>
        <w:t>enam</w:t>
      </w:r>
      <w:r w:rsidRPr="002C25BB">
        <w:rPr>
          <w:rFonts w:cs="Times New Roman"/>
          <w:color w:val="000000"/>
          <w:sz w:val="20"/>
          <w:szCs w:val="20"/>
        </w:rPr>
        <w:t xml:space="preserve"> orang yang dipilih masing-masing </w:t>
      </w:r>
      <w:r w:rsidR="00EC53ED">
        <w:rPr>
          <w:rFonts w:cs="Times New Roman"/>
          <w:color w:val="000000"/>
          <w:sz w:val="20"/>
          <w:szCs w:val="20"/>
        </w:rPr>
        <w:t xml:space="preserve">dua </w:t>
      </w:r>
      <w:r w:rsidRPr="002C25BB">
        <w:rPr>
          <w:rFonts w:cs="Times New Roman"/>
          <w:color w:val="000000"/>
          <w:sz w:val="20"/>
          <w:szCs w:val="20"/>
        </w:rPr>
        <w:t>dari tiap tipe gaya belajar.</w:t>
      </w:r>
    </w:p>
    <w:p w:rsidR="002C25BB" w:rsidRDefault="00FF72F3" w:rsidP="002C25BB">
      <w:pPr>
        <w:keepNext/>
        <w:widowControl w:val="0"/>
        <w:tabs>
          <w:tab w:val="left" w:pos="1335"/>
        </w:tabs>
        <w:spacing w:after="0" w:line="276" w:lineRule="auto"/>
        <w:ind w:firstLine="284"/>
        <w:jc w:val="both"/>
        <w:rPr>
          <w:rFonts w:cs="Times New Roman"/>
          <w:b/>
          <w:bCs/>
          <w:iCs/>
          <w:sz w:val="20"/>
          <w:szCs w:val="20"/>
        </w:rPr>
      </w:pPr>
      <w:r>
        <w:rPr>
          <w:rFonts w:cs="Times New Roman"/>
          <w:sz w:val="20"/>
          <w:szCs w:val="20"/>
        </w:rPr>
        <w:t xml:space="preserve">Pada </w:t>
      </w:r>
      <w:r w:rsidR="004230EE" w:rsidRPr="002C25BB">
        <w:rPr>
          <w:rFonts w:cs="Times New Roman"/>
          <w:sz w:val="20"/>
          <w:szCs w:val="20"/>
        </w:rPr>
        <w:t>penelitian kualitatif, peneliti berperan sebagai instrumen kunci atau instrumen utama dalam mengumpulkan data yang dibantu d</w:t>
      </w:r>
      <w:r>
        <w:rPr>
          <w:rFonts w:cs="Times New Roman"/>
          <w:sz w:val="20"/>
          <w:szCs w:val="20"/>
        </w:rPr>
        <w:t xml:space="preserve">engan instrumen pendukung yaitu: </w:t>
      </w:r>
      <w:r w:rsidR="004230EE" w:rsidRPr="002C25BB">
        <w:rPr>
          <w:rFonts w:cs="Times New Roman"/>
          <w:sz w:val="20"/>
          <w:szCs w:val="20"/>
        </w:rPr>
        <w:t xml:space="preserve">(1) instrumen penggolongan gaya belajar, (2) instrumen </w:t>
      </w:r>
      <w:r w:rsidR="004230EE" w:rsidRPr="002C25BB">
        <w:rPr>
          <w:rFonts w:cs="Times New Roman"/>
          <w:color w:val="000000"/>
          <w:sz w:val="20"/>
          <w:szCs w:val="20"/>
        </w:rPr>
        <w:t>tes kemampuan komunikasi matematika</w:t>
      </w:r>
      <w:r>
        <w:rPr>
          <w:rFonts w:cs="Times New Roman"/>
          <w:color w:val="000000"/>
          <w:sz w:val="20"/>
          <w:szCs w:val="20"/>
        </w:rPr>
        <w:t>,</w:t>
      </w:r>
      <w:r w:rsidR="004230EE" w:rsidRPr="002C25BB">
        <w:rPr>
          <w:rFonts w:cs="Times New Roman"/>
          <w:color w:val="000000"/>
          <w:sz w:val="20"/>
          <w:szCs w:val="20"/>
        </w:rPr>
        <w:t xml:space="preserve"> serta (3) instrumen pedoman wawancara.</w:t>
      </w:r>
      <w:r w:rsidR="002C790B" w:rsidRPr="002C25BB">
        <w:rPr>
          <w:rFonts w:cs="Times New Roman"/>
          <w:color w:val="000000"/>
          <w:sz w:val="20"/>
          <w:szCs w:val="20"/>
        </w:rPr>
        <w:t xml:space="preserve"> Instrumen penggolongan gaya belajar berupa angket yang diadopsi dari Widyaiswara LPMP Provinsi Sulawesi Selatan untuk memperoleh data penggolongan gaya belajar. </w:t>
      </w:r>
      <w:r w:rsidR="00A2414D" w:rsidRPr="002C25BB">
        <w:rPr>
          <w:rFonts w:cs="Times New Roman"/>
          <w:color w:val="000000"/>
          <w:sz w:val="20"/>
          <w:szCs w:val="20"/>
        </w:rPr>
        <w:t xml:space="preserve">Data kemampuan komunikasi matematika diperoleh dengan tes tertulis dan wawancara melalui instrumen tes kemampuan komunikasi matematika dan instrumen pedoman wawancara. </w:t>
      </w:r>
      <w:r w:rsidR="002C790B" w:rsidRPr="00C33323">
        <w:rPr>
          <w:rFonts w:cs="Times New Roman"/>
          <w:sz w:val="20"/>
          <w:szCs w:val="20"/>
        </w:rPr>
        <w:t xml:space="preserve">Instrumen tes kemampuan komunikasi </w:t>
      </w:r>
      <w:r w:rsidR="002C790B" w:rsidRPr="002C25BB">
        <w:rPr>
          <w:rFonts w:cs="Times New Roman"/>
          <w:color w:val="000000"/>
          <w:sz w:val="20"/>
          <w:szCs w:val="20"/>
        </w:rPr>
        <w:t>matematika</w:t>
      </w:r>
      <w:r w:rsidR="00A2414D" w:rsidRPr="002C25BB">
        <w:rPr>
          <w:rFonts w:cs="Times New Roman"/>
          <w:color w:val="000000"/>
          <w:sz w:val="20"/>
          <w:szCs w:val="20"/>
        </w:rPr>
        <w:t xml:space="preserve"> dan instrumen pedoman wawancara</w:t>
      </w:r>
      <w:r w:rsidR="002C790B" w:rsidRPr="002C25BB">
        <w:rPr>
          <w:rFonts w:cs="Times New Roman"/>
          <w:color w:val="000000"/>
          <w:sz w:val="20"/>
          <w:szCs w:val="20"/>
        </w:rPr>
        <w:t xml:space="preserve"> disusun sendiri oleh penulis dengan terlebih dahulu dilakukan validasi instrumen sebelum digunakan</w:t>
      </w:r>
      <w:r w:rsidR="00A2414D" w:rsidRPr="002C25BB">
        <w:rPr>
          <w:rFonts w:cs="Times New Roman"/>
          <w:color w:val="000000"/>
          <w:sz w:val="20"/>
          <w:szCs w:val="20"/>
        </w:rPr>
        <w:t>. D</w:t>
      </w:r>
      <w:r w:rsidR="004F34D8" w:rsidRPr="002C25BB">
        <w:rPr>
          <w:rFonts w:cs="Times New Roman"/>
          <w:color w:val="000000"/>
          <w:sz w:val="20"/>
          <w:szCs w:val="20"/>
        </w:rPr>
        <w:t xml:space="preserve">ata yang telah diperoleh selanjutnya dianalisis untuk menarik kesimpulan. </w:t>
      </w:r>
    </w:p>
    <w:p w:rsidR="0069012E" w:rsidRPr="002C25BB" w:rsidRDefault="0069012E" w:rsidP="002C25BB">
      <w:pPr>
        <w:keepNext/>
        <w:widowControl w:val="0"/>
        <w:tabs>
          <w:tab w:val="left" w:pos="1335"/>
        </w:tabs>
        <w:spacing w:after="0" w:line="276" w:lineRule="auto"/>
        <w:ind w:firstLine="284"/>
        <w:jc w:val="both"/>
        <w:rPr>
          <w:rFonts w:cs="Times New Roman"/>
          <w:b/>
          <w:bCs/>
          <w:iCs/>
          <w:sz w:val="20"/>
          <w:szCs w:val="20"/>
        </w:rPr>
      </w:pPr>
      <w:r w:rsidRPr="002C25BB">
        <w:rPr>
          <w:rFonts w:cs="Times New Roman"/>
          <w:color w:val="000000"/>
          <w:sz w:val="20"/>
          <w:szCs w:val="20"/>
        </w:rPr>
        <w:t>Penentuan kecenderungan gaya belajar berdasarkan pada kriteria berikut:</w:t>
      </w:r>
    </w:p>
    <w:p w:rsidR="0069012E" w:rsidRPr="00867C7B" w:rsidRDefault="0069012E" w:rsidP="002C25BB">
      <w:pPr>
        <w:pStyle w:val="ListParagraph"/>
        <w:numPr>
          <w:ilvl w:val="0"/>
          <w:numId w:val="8"/>
        </w:numPr>
        <w:spacing w:after="0" w:line="276" w:lineRule="auto"/>
        <w:ind w:left="284" w:hanging="283"/>
        <w:jc w:val="both"/>
        <w:rPr>
          <w:rFonts w:cs="Times New Roman"/>
          <w:color w:val="000000"/>
          <w:sz w:val="20"/>
          <w:szCs w:val="20"/>
        </w:rPr>
      </w:pPr>
      <w:r w:rsidRPr="00867C7B">
        <w:rPr>
          <w:rFonts w:cs="Times New Roman"/>
          <w:color w:val="000000"/>
          <w:sz w:val="20"/>
          <w:szCs w:val="20"/>
        </w:rPr>
        <w:t>Jika skor gaya belajar visual paling besar dari 2 gaya belajar lain, maka ditetapkan siswa tergolong dalam gaya belajar visual.</w:t>
      </w:r>
    </w:p>
    <w:p w:rsidR="0069012E" w:rsidRPr="00867C7B" w:rsidRDefault="0069012E" w:rsidP="002C25BB">
      <w:pPr>
        <w:pStyle w:val="ListParagraph"/>
        <w:numPr>
          <w:ilvl w:val="0"/>
          <w:numId w:val="8"/>
        </w:numPr>
        <w:spacing w:after="0" w:line="276" w:lineRule="auto"/>
        <w:ind w:left="284" w:hanging="283"/>
        <w:jc w:val="both"/>
        <w:rPr>
          <w:rFonts w:cs="Times New Roman"/>
          <w:color w:val="000000"/>
          <w:sz w:val="20"/>
          <w:szCs w:val="20"/>
        </w:rPr>
      </w:pPr>
      <w:r w:rsidRPr="00867C7B">
        <w:rPr>
          <w:rFonts w:cs="Times New Roman"/>
          <w:color w:val="000000"/>
          <w:sz w:val="20"/>
          <w:szCs w:val="20"/>
        </w:rPr>
        <w:t>Jika skor gaya belajar auditori paling besar dari 2 gaya belajar lain, maka ditetapkan siswa tergolong dalam gaya belajar auditorial.</w:t>
      </w:r>
    </w:p>
    <w:p w:rsidR="0069012E" w:rsidRPr="00867C7B" w:rsidRDefault="0069012E" w:rsidP="002C25BB">
      <w:pPr>
        <w:pStyle w:val="ListParagraph"/>
        <w:numPr>
          <w:ilvl w:val="0"/>
          <w:numId w:val="8"/>
        </w:numPr>
        <w:spacing w:after="0" w:line="276" w:lineRule="auto"/>
        <w:ind w:left="284" w:hanging="283"/>
        <w:jc w:val="both"/>
        <w:rPr>
          <w:rFonts w:cs="Times New Roman"/>
          <w:color w:val="000000"/>
          <w:sz w:val="20"/>
          <w:szCs w:val="20"/>
        </w:rPr>
      </w:pPr>
      <w:r w:rsidRPr="00867C7B">
        <w:rPr>
          <w:rFonts w:cs="Times New Roman"/>
          <w:color w:val="000000"/>
          <w:sz w:val="20"/>
          <w:szCs w:val="20"/>
        </w:rPr>
        <w:t>Jika skor gaya belajar kinestetik paling besar dari 2 gaya belajar lain, maka ditetapkan siswa tergolong dalam gaya belajar kinestetik.</w:t>
      </w:r>
    </w:p>
    <w:p w:rsidR="002C25BB" w:rsidRDefault="0069012E" w:rsidP="00FF72F3">
      <w:pPr>
        <w:keepNext/>
        <w:widowControl w:val="0"/>
        <w:tabs>
          <w:tab w:val="left" w:pos="1335"/>
        </w:tabs>
        <w:spacing w:after="0" w:line="276" w:lineRule="auto"/>
        <w:ind w:firstLine="284"/>
        <w:jc w:val="both"/>
        <w:rPr>
          <w:rFonts w:cs="Times New Roman"/>
          <w:color w:val="000000"/>
          <w:sz w:val="20"/>
          <w:szCs w:val="20"/>
        </w:rPr>
      </w:pPr>
      <w:r w:rsidRPr="002C25BB">
        <w:rPr>
          <w:rFonts w:cs="Times New Roman"/>
          <w:color w:val="000000"/>
          <w:sz w:val="20"/>
          <w:szCs w:val="20"/>
        </w:rPr>
        <w:t xml:space="preserve">Selanjutnya dalam menentukan </w:t>
      </w:r>
      <w:r w:rsidR="00CC3643">
        <w:rPr>
          <w:rFonts w:cs="Times New Roman"/>
          <w:color w:val="000000"/>
          <w:sz w:val="20"/>
          <w:szCs w:val="20"/>
        </w:rPr>
        <w:t>enam</w:t>
      </w:r>
      <w:r w:rsidRPr="002C25BB">
        <w:rPr>
          <w:rFonts w:cs="Times New Roman"/>
          <w:color w:val="000000"/>
          <w:sz w:val="20"/>
          <w:szCs w:val="20"/>
        </w:rPr>
        <w:t xml:space="preserve"> orang siswa sebagai subjek penelitian dipilih </w:t>
      </w:r>
      <w:r w:rsidR="002D3353">
        <w:rPr>
          <w:rFonts w:cs="Times New Roman"/>
          <w:color w:val="000000"/>
          <w:sz w:val="20"/>
          <w:szCs w:val="20"/>
        </w:rPr>
        <w:t>dua</w:t>
      </w:r>
      <w:r w:rsidRPr="002C25BB">
        <w:rPr>
          <w:rFonts w:cs="Times New Roman"/>
          <w:color w:val="000000"/>
          <w:sz w:val="20"/>
          <w:szCs w:val="20"/>
        </w:rPr>
        <w:t xml:space="preserve"> orang siswa dengan skor tertinggi p</w:t>
      </w:r>
      <w:r w:rsidR="00BC315E">
        <w:rPr>
          <w:rFonts w:cs="Times New Roman"/>
          <w:color w:val="000000"/>
          <w:sz w:val="20"/>
          <w:szCs w:val="20"/>
        </w:rPr>
        <w:t xml:space="preserve">ada </w:t>
      </w:r>
      <w:r w:rsidR="00BC315E">
        <w:rPr>
          <w:rFonts w:cs="Times New Roman"/>
          <w:color w:val="000000"/>
          <w:sz w:val="20"/>
          <w:szCs w:val="20"/>
        </w:rPr>
        <w:lastRenderedPageBreak/>
        <w:t>gaya belajar visual, dua</w:t>
      </w:r>
      <w:r w:rsidRPr="002C25BB">
        <w:rPr>
          <w:rFonts w:cs="Times New Roman"/>
          <w:color w:val="000000"/>
          <w:sz w:val="20"/>
          <w:szCs w:val="20"/>
        </w:rPr>
        <w:t xml:space="preserve"> orang siswa dengan skor tertinggi pada gaya belajar auditorial serta </w:t>
      </w:r>
      <w:r w:rsidR="00BC315E">
        <w:rPr>
          <w:rFonts w:cs="Times New Roman"/>
          <w:color w:val="000000"/>
          <w:sz w:val="20"/>
          <w:szCs w:val="20"/>
        </w:rPr>
        <w:t>dua</w:t>
      </w:r>
      <w:r w:rsidRPr="002C25BB">
        <w:rPr>
          <w:rFonts w:cs="Times New Roman"/>
          <w:color w:val="000000"/>
          <w:sz w:val="20"/>
          <w:szCs w:val="20"/>
        </w:rPr>
        <w:t xml:space="preserve"> orang siswa dengan skor tertinggi pada gaya belajar kinestetik.</w:t>
      </w:r>
    </w:p>
    <w:p w:rsidR="002C25BB" w:rsidRDefault="004E2430" w:rsidP="00021D42">
      <w:pPr>
        <w:keepNext/>
        <w:widowControl w:val="0"/>
        <w:tabs>
          <w:tab w:val="left" w:pos="1335"/>
        </w:tabs>
        <w:spacing w:after="0" w:line="276" w:lineRule="auto"/>
        <w:ind w:firstLine="284"/>
        <w:jc w:val="both"/>
        <w:rPr>
          <w:rFonts w:cs="Times New Roman"/>
          <w:color w:val="000000"/>
          <w:sz w:val="20"/>
          <w:szCs w:val="20"/>
        </w:rPr>
      </w:pPr>
      <w:r w:rsidRPr="002C25BB">
        <w:rPr>
          <w:rFonts w:cs="Times New Roman"/>
          <w:color w:val="000000"/>
          <w:sz w:val="20"/>
          <w:szCs w:val="20"/>
        </w:rPr>
        <w:t>Langkah-langkah analisis data hasil tes kemampuan komunikasi matematika yang dilakukan ialah</w:t>
      </w:r>
      <w:r w:rsidR="00302962">
        <w:rPr>
          <w:rFonts w:cs="Times New Roman"/>
          <w:color w:val="000000"/>
          <w:sz w:val="20"/>
          <w:szCs w:val="20"/>
        </w:rPr>
        <w:t>:</w:t>
      </w:r>
      <w:r w:rsidRPr="002C25BB">
        <w:rPr>
          <w:rFonts w:cs="Times New Roman"/>
          <w:color w:val="000000"/>
          <w:sz w:val="20"/>
          <w:szCs w:val="20"/>
        </w:rPr>
        <w:t xml:space="preserve"> (1) menganalisis dan memberikan skor hasil tes siswa sesuai dengan pedoman penskoran tes yang telah disusun</w:t>
      </w:r>
      <w:r w:rsidR="00C33323">
        <w:rPr>
          <w:rFonts w:cs="Times New Roman"/>
          <w:color w:val="000000"/>
          <w:sz w:val="20"/>
          <w:szCs w:val="20"/>
        </w:rPr>
        <w:t>,</w:t>
      </w:r>
      <w:r w:rsidRPr="002C25BB">
        <w:rPr>
          <w:rFonts w:cs="Times New Roman"/>
          <w:color w:val="000000"/>
          <w:sz w:val="20"/>
          <w:szCs w:val="20"/>
        </w:rPr>
        <w:t xml:space="preserve"> serta menentukan tingkat skor hasil tes </w:t>
      </w:r>
      <w:r w:rsidR="00C33323">
        <w:rPr>
          <w:rFonts w:cs="Times New Roman"/>
          <w:color w:val="000000"/>
          <w:sz w:val="20"/>
          <w:szCs w:val="20"/>
        </w:rPr>
        <w:t xml:space="preserve">yang </w:t>
      </w:r>
      <w:r w:rsidRPr="002C25BB">
        <w:rPr>
          <w:rFonts w:cs="Times New Roman"/>
          <w:color w:val="000000"/>
          <w:sz w:val="20"/>
          <w:szCs w:val="20"/>
        </w:rPr>
        <w:t>mengacu pada penskora</w:t>
      </w:r>
      <w:r w:rsidR="00CD1FD2">
        <w:rPr>
          <w:rFonts w:cs="Times New Roman"/>
          <w:color w:val="000000"/>
          <w:sz w:val="20"/>
          <w:szCs w:val="20"/>
        </w:rPr>
        <w:t>n skala 5 dalam</w:t>
      </w:r>
      <w:r w:rsidR="008E7A78">
        <w:rPr>
          <w:rFonts w:cs="Times New Roman"/>
          <w:color w:val="000000"/>
          <w:sz w:val="20"/>
          <w:szCs w:val="20"/>
        </w:rPr>
        <w:t xml:space="preserve"> Referensi </w:t>
      </w:r>
      <w:r w:rsidR="009649FB">
        <w:rPr>
          <w:rFonts w:cs="Times New Roman"/>
          <w:color w:val="000000"/>
          <w:sz w:val="20"/>
          <w:szCs w:val="20"/>
          <w:lang w:val="en-US"/>
        </w:rPr>
        <w:t>[</w:t>
      </w:r>
      <w:r w:rsidR="008E7A78">
        <w:rPr>
          <w:rFonts w:cs="Times New Roman"/>
          <w:color w:val="000000"/>
          <w:sz w:val="20"/>
          <w:szCs w:val="20"/>
        </w:rPr>
        <w:t>11</w:t>
      </w:r>
      <w:r w:rsidR="009649FB">
        <w:rPr>
          <w:rFonts w:cs="Times New Roman"/>
          <w:color w:val="000000"/>
          <w:sz w:val="20"/>
          <w:szCs w:val="20"/>
          <w:lang w:val="en-US"/>
        </w:rPr>
        <w:t>]</w:t>
      </w:r>
      <w:r w:rsidR="00CD1FD2">
        <w:rPr>
          <w:rFonts w:cs="Times New Roman"/>
          <w:color w:val="000000"/>
          <w:sz w:val="20"/>
          <w:szCs w:val="20"/>
        </w:rPr>
        <w:t>,</w:t>
      </w:r>
      <w:r w:rsidRPr="002C25BB">
        <w:rPr>
          <w:rFonts w:cs="Times New Roman"/>
          <w:color w:val="000000"/>
          <w:sz w:val="20"/>
          <w:szCs w:val="20"/>
        </w:rPr>
        <w:t xml:space="preserve"> (2) mendeskripsikan dan menginterpretasi kemampuan komunikasi matematika subjek melalui paparan data hasil te</w:t>
      </w:r>
      <w:r w:rsidR="00CD1FD2">
        <w:rPr>
          <w:rFonts w:cs="Times New Roman"/>
          <w:color w:val="000000"/>
          <w:sz w:val="20"/>
          <w:szCs w:val="20"/>
        </w:rPr>
        <w:t xml:space="preserve">s dan transkrip wawancara, </w:t>
      </w:r>
      <w:r w:rsidR="00302962">
        <w:rPr>
          <w:rFonts w:cs="Times New Roman"/>
          <w:color w:val="000000"/>
          <w:sz w:val="20"/>
          <w:szCs w:val="20"/>
        </w:rPr>
        <w:t>(3) m</w:t>
      </w:r>
      <w:r w:rsidRPr="002C25BB">
        <w:rPr>
          <w:rFonts w:cs="Times New Roman"/>
          <w:color w:val="000000"/>
          <w:sz w:val="20"/>
          <w:szCs w:val="20"/>
        </w:rPr>
        <w:t>enentukan dan mendeskripsikan kemampuan komunikasi matematika yang mengacu pada pedoman pengkategorian kemampuan komunikasi matematika pada setiap indikator, (4) menentukan kategori kemampuan komunikasi matematika berdasarkan ketercapaian indikator k</w:t>
      </w:r>
      <w:r w:rsidR="008E34BC">
        <w:rPr>
          <w:rFonts w:cs="Times New Roman"/>
          <w:color w:val="000000"/>
          <w:sz w:val="20"/>
          <w:szCs w:val="20"/>
        </w:rPr>
        <w:t>emampuan komunikasi matematika.</w:t>
      </w:r>
    </w:p>
    <w:p w:rsidR="004D3F02" w:rsidRDefault="004E2430" w:rsidP="00021D42">
      <w:pPr>
        <w:tabs>
          <w:tab w:val="left" w:pos="1335"/>
        </w:tabs>
        <w:spacing w:after="0" w:line="276" w:lineRule="auto"/>
        <w:ind w:firstLine="284"/>
        <w:jc w:val="both"/>
        <w:rPr>
          <w:rFonts w:cs="Times New Roman"/>
          <w:color w:val="000000" w:themeColor="text1"/>
          <w:sz w:val="20"/>
          <w:szCs w:val="20"/>
          <w:lang w:val="en-US"/>
        </w:rPr>
      </w:pPr>
      <w:r w:rsidRPr="002C25BB">
        <w:rPr>
          <w:rFonts w:cs="Times New Roman"/>
          <w:color w:val="000000"/>
          <w:sz w:val="20"/>
          <w:szCs w:val="20"/>
        </w:rPr>
        <w:t>Data yang diperoleh dari wawancara dianalisis secara deskriptif yang bertujuan untuk mengetahui kemampuan komunikasi matematika siswa secara lisan yang meliputi beberapa tahap yaitu transkripsi data, validasi data, reduksi</w:t>
      </w:r>
      <w:r w:rsidR="003D16BE">
        <w:rPr>
          <w:rFonts w:cs="Times New Roman"/>
          <w:color w:val="000000"/>
          <w:sz w:val="20"/>
          <w:szCs w:val="20"/>
          <w:lang w:val="en-US"/>
        </w:rPr>
        <w:t>,</w:t>
      </w:r>
      <w:r w:rsidRPr="002C25BB">
        <w:rPr>
          <w:rFonts w:cs="Times New Roman"/>
          <w:color w:val="000000"/>
          <w:sz w:val="20"/>
          <w:szCs w:val="20"/>
        </w:rPr>
        <w:t xml:space="preserve"> data serta penyajian data</w:t>
      </w:r>
      <w:r w:rsidR="00822DD8">
        <w:rPr>
          <w:rFonts w:cs="Times New Roman"/>
          <w:color w:val="000000"/>
          <w:sz w:val="20"/>
          <w:szCs w:val="20"/>
        </w:rPr>
        <w:t xml:space="preserve">. </w:t>
      </w:r>
      <w:r w:rsidR="004F34D8" w:rsidRPr="002C25BB">
        <w:rPr>
          <w:rFonts w:cs="Times New Roman"/>
          <w:color w:val="000000" w:themeColor="text1"/>
          <w:sz w:val="20"/>
          <w:szCs w:val="20"/>
        </w:rPr>
        <w:t xml:space="preserve">Dalam memenuhi keabsahan data dalam penelitian ini dilakukan triangulasi sumber dan triangulasi metode. Triangulasi sumber yang dilakukan dalam penelitian ini yaitu membandingkan data yang diperoleh dari informan/subjek penelitian dalam hal ini membandingkan data dari dua informan/subjek pada masing-masing gaya belajar dan selanjutnya dideskripsikan. Adapun triangulasi teknik yang dilakukan dalam penelitian ini yaitu membandingkan data yang diperoleh dari tes yang diberikan dengan data yang diperoleh dari hasil wawancara yang dilakukan. </w:t>
      </w:r>
    </w:p>
    <w:p w:rsidR="003D16BE" w:rsidRDefault="003D16BE" w:rsidP="00021D42">
      <w:pPr>
        <w:tabs>
          <w:tab w:val="left" w:pos="1335"/>
        </w:tabs>
        <w:spacing w:after="0" w:line="276" w:lineRule="auto"/>
        <w:ind w:firstLine="284"/>
        <w:jc w:val="both"/>
        <w:rPr>
          <w:rFonts w:cs="Times New Roman"/>
          <w:color w:val="000000" w:themeColor="text1"/>
          <w:sz w:val="20"/>
          <w:szCs w:val="20"/>
          <w:lang w:val="en-US"/>
        </w:rPr>
      </w:pPr>
    </w:p>
    <w:p w:rsidR="003D16BE" w:rsidRDefault="003D16BE" w:rsidP="00021D42">
      <w:pPr>
        <w:tabs>
          <w:tab w:val="left" w:pos="1335"/>
        </w:tabs>
        <w:spacing w:after="0" w:line="276" w:lineRule="auto"/>
        <w:ind w:firstLine="284"/>
        <w:jc w:val="both"/>
        <w:rPr>
          <w:rFonts w:cs="Times New Roman"/>
          <w:color w:val="000000" w:themeColor="text1"/>
          <w:sz w:val="20"/>
          <w:szCs w:val="20"/>
          <w:lang w:val="en-US"/>
        </w:rPr>
      </w:pPr>
    </w:p>
    <w:p w:rsidR="003D16BE" w:rsidRDefault="003D16BE" w:rsidP="00021D42">
      <w:pPr>
        <w:tabs>
          <w:tab w:val="left" w:pos="1335"/>
        </w:tabs>
        <w:spacing w:after="0" w:line="276" w:lineRule="auto"/>
        <w:ind w:firstLine="284"/>
        <w:jc w:val="both"/>
        <w:rPr>
          <w:rFonts w:cs="Times New Roman"/>
          <w:color w:val="000000" w:themeColor="text1"/>
          <w:sz w:val="20"/>
          <w:szCs w:val="20"/>
          <w:lang w:val="en-US"/>
        </w:rPr>
      </w:pPr>
    </w:p>
    <w:p w:rsidR="003D16BE" w:rsidRPr="003D16BE" w:rsidRDefault="003D16BE" w:rsidP="00021D42">
      <w:pPr>
        <w:tabs>
          <w:tab w:val="left" w:pos="1335"/>
        </w:tabs>
        <w:spacing w:after="0" w:line="276" w:lineRule="auto"/>
        <w:ind w:firstLine="284"/>
        <w:jc w:val="both"/>
        <w:rPr>
          <w:rFonts w:cs="Times New Roman"/>
          <w:color w:val="000000" w:themeColor="text1"/>
          <w:sz w:val="20"/>
          <w:szCs w:val="20"/>
          <w:lang w:val="en-US"/>
        </w:rPr>
      </w:pPr>
    </w:p>
    <w:p w:rsidR="00CF79E7" w:rsidRPr="002C25BB" w:rsidRDefault="00A906B0" w:rsidP="00021D42">
      <w:pPr>
        <w:tabs>
          <w:tab w:val="left" w:pos="1335"/>
        </w:tabs>
        <w:spacing w:before="200" w:after="0" w:line="276" w:lineRule="auto"/>
        <w:rPr>
          <w:rFonts w:cs="Times New Roman"/>
          <w:b/>
          <w:bCs/>
          <w:iCs/>
          <w:sz w:val="20"/>
          <w:szCs w:val="20"/>
        </w:rPr>
      </w:pPr>
      <w:r>
        <w:rPr>
          <w:rFonts w:cs="Times New Roman"/>
          <w:b/>
          <w:bCs/>
          <w:iCs/>
          <w:sz w:val="20"/>
          <w:szCs w:val="20"/>
        </w:rPr>
        <w:lastRenderedPageBreak/>
        <w:t>HASIL PENELITIAN</w:t>
      </w:r>
    </w:p>
    <w:p w:rsidR="00D220DF" w:rsidRPr="00867C7B" w:rsidRDefault="00452DA8" w:rsidP="003D16BE">
      <w:pPr>
        <w:pStyle w:val="ListParagraph"/>
        <w:numPr>
          <w:ilvl w:val="0"/>
          <w:numId w:val="4"/>
        </w:numPr>
        <w:spacing w:after="0" w:line="276" w:lineRule="auto"/>
        <w:ind w:left="284" w:hanging="284"/>
        <w:jc w:val="both"/>
        <w:rPr>
          <w:rFonts w:cs="Times New Roman"/>
          <w:bCs/>
          <w:iCs/>
          <w:sz w:val="20"/>
          <w:szCs w:val="20"/>
        </w:rPr>
      </w:pPr>
      <w:r w:rsidRPr="00867C7B">
        <w:rPr>
          <w:rFonts w:cs="Times New Roman"/>
          <w:color w:val="000000" w:themeColor="text1"/>
          <w:sz w:val="20"/>
          <w:szCs w:val="20"/>
        </w:rPr>
        <w:t>Hasil Penggolongan Gaya Belajar dan Pemilihan Subjek</w:t>
      </w:r>
      <w:r w:rsidR="000D6703">
        <w:rPr>
          <w:rFonts w:cs="Times New Roman"/>
          <w:color w:val="000000" w:themeColor="text1"/>
          <w:sz w:val="20"/>
          <w:szCs w:val="20"/>
        </w:rPr>
        <w:t>.</w:t>
      </w:r>
    </w:p>
    <w:p w:rsidR="00D220DF" w:rsidRPr="006E4C6E" w:rsidRDefault="00D220DF" w:rsidP="006E4C6E">
      <w:pPr>
        <w:tabs>
          <w:tab w:val="left" w:pos="1134"/>
        </w:tabs>
        <w:spacing w:after="0" w:line="276" w:lineRule="auto"/>
        <w:ind w:firstLine="284"/>
        <w:jc w:val="both"/>
        <w:rPr>
          <w:rFonts w:cs="Times New Roman"/>
          <w:color w:val="000000" w:themeColor="text1"/>
          <w:sz w:val="20"/>
          <w:szCs w:val="20"/>
        </w:rPr>
      </w:pPr>
      <w:r w:rsidRPr="006E4C6E">
        <w:rPr>
          <w:rFonts w:cs="Times New Roman"/>
          <w:color w:val="000000" w:themeColor="text1"/>
          <w:sz w:val="20"/>
          <w:szCs w:val="20"/>
        </w:rPr>
        <w:t>Berdasarkan hasil analisis angket diperoleh bahwa gaya belajar siswa kelas X SMA Negeri 6 Wajo terbagi dalam berbagai jenis gaya belajar</w:t>
      </w:r>
      <w:r w:rsidR="00014801">
        <w:rPr>
          <w:rFonts w:cs="Times New Roman"/>
          <w:color w:val="000000" w:themeColor="text1"/>
          <w:sz w:val="20"/>
          <w:szCs w:val="20"/>
          <w:lang w:val="en-US"/>
        </w:rPr>
        <w:t>.</w:t>
      </w:r>
      <w:r w:rsidR="00014801">
        <w:rPr>
          <w:rFonts w:cs="Times New Roman"/>
          <w:color w:val="000000" w:themeColor="text1"/>
          <w:sz w:val="20"/>
          <w:szCs w:val="20"/>
        </w:rPr>
        <w:t xml:space="preserve"> </w:t>
      </w:r>
      <w:r w:rsidRPr="006E4C6E">
        <w:rPr>
          <w:rFonts w:cs="Times New Roman"/>
          <w:color w:val="000000" w:themeColor="text1"/>
          <w:sz w:val="20"/>
          <w:szCs w:val="20"/>
        </w:rPr>
        <w:t>12 orang siswa memiliki gaya belajar visual, 4 orang siswa memiliki gaya belajar auditorial, 9 orang siswa memiliki gaya belajar kinestetik</w:t>
      </w:r>
      <w:r w:rsidR="00014801">
        <w:rPr>
          <w:rFonts w:cs="Times New Roman"/>
          <w:color w:val="000000" w:themeColor="text1"/>
          <w:sz w:val="20"/>
          <w:szCs w:val="20"/>
          <w:lang w:val="en-US"/>
        </w:rPr>
        <w:t>,</w:t>
      </w:r>
      <w:r w:rsidRPr="006E4C6E">
        <w:rPr>
          <w:rFonts w:cs="Times New Roman"/>
          <w:color w:val="000000" w:themeColor="text1"/>
          <w:sz w:val="20"/>
          <w:szCs w:val="20"/>
        </w:rPr>
        <w:t xml:space="preserve"> dan juga terdapat siswa yang memiliki gaya belajar kombinasi visual dan kinestetik sebanyak 7 orang. Berdasarkan hasil penggolongan gaya belajar tersebut, dipilih siswa sebagai subjek penelitian sebanyak 6 orang siswa dengan kode S07V1 dan S26V2 mewakili gaya belajar visual, siswa dengan kode A03A1 dan E12A2 mewakili gaya belajar auditorial, serta siswa dengan kode R23K1 dan F14K2 mewakili gaya belajar kinestetik</w:t>
      </w:r>
      <w:r w:rsidR="00D05E06" w:rsidRPr="006E4C6E">
        <w:rPr>
          <w:rFonts w:cs="Times New Roman"/>
          <w:color w:val="000000" w:themeColor="text1"/>
          <w:sz w:val="20"/>
          <w:szCs w:val="20"/>
        </w:rPr>
        <w:t xml:space="preserve">. </w:t>
      </w:r>
    </w:p>
    <w:p w:rsidR="00D05E06" w:rsidRPr="00867C7B" w:rsidRDefault="00D05E06" w:rsidP="00014801">
      <w:pPr>
        <w:pStyle w:val="ListParagraph"/>
        <w:numPr>
          <w:ilvl w:val="0"/>
          <w:numId w:val="4"/>
        </w:numPr>
        <w:tabs>
          <w:tab w:val="left" w:pos="1134"/>
        </w:tabs>
        <w:spacing w:after="0" w:line="276" w:lineRule="auto"/>
        <w:ind w:left="284" w:hanging="283"/>
        <w:jc w:val="both"/>
        <w:rPr>
          <w:rFonts w:cs="Times New Roman"/>
          <w:color w:val="000000" w:themeColor="text1"/>
          <w:sz w:val="20"/>
          <w:szCs w:val="20"/>
        </w:rPr>
      </w:pPr>
      <w:r w:rsidRPr="00867C7B">
        <w:rPr>
          <w:rFonts w:cs="Times New Roman"/>
          <w:color w:val="000000" w:themeColor="text1"/>
          <w:sz w:val="20"/>
          <w:szCs w:val="20"/>
        </w:rPr>
        <w:t>Hasil Tes dan Analisis Statistik Deskriptif</w:t>
      </w:r>
      <w:r w:rsidR="001E6289">
        <w:rPr>
          <w:rFonts w:cs="Times New Roman"/>
          <w:color w:val="000000" w:themeColor="text1"/>
          <w:sz w:val="20"/>
          <w:szCs w:val="20"/>
        </w:rPr>
        <w:t>.</w:t>
      </w:r>
    </w:p>
    <w:p w:rsidR="00D05E06" w:rsidRDefault="00D05E06" w:rsidP="006E4C6E">
      <w:pPr>
        <w:tabs>
          <w:tab w:val="left" w:pos="1134"/>
        </w:tabs>
        <w:spacing w:after="0" w:line="276" w:lineRule="auto"/>
        <w:ind w:firstLine="284"/>
        <w:jc w:val="both"/>
        <w:rPr>
          <w:rFonts w:cs="Times New Roman"/>
          <w:color w:val="000000" w:themeColor="text1"/>
          <w:sz w:val="20"/>
          <w:szCs w:val="20"/>
          <w:lang w:val="en-US"/>
        </w:rPr>
      </w:pPr>
      <w:r w:rsidRPr="006E4C6E">
        <w:rPr>
          <w:rFonts w:cs="Times New Roman"/>
          <w:color w:val="000000" w:themeColor="text1"/>
          <w:sz w:val="20"/>
          <w:szCs w:val="20"/>
        </w:rPr>
        <w:t xml:space="preserve">Berdasarkan hasil analisis deskriptif </w:t>
      </w:r>
      <w:r w:rsidR="00240D9D" w:rsidRPr="006E4C6E">
        <w:rPr>
          <w:rFonts w:cs="Times New Roman"/>
          <w:color w:val="000000" w:themeColor="text1"/>
          <w:sz w:val="20"/>
          <w:szCs w:val="20"/>
        </w:rPr>
        <w:t>yang dilakukan</w:t>
      </w:r>
      <w:r w:rsidRPr="006E4C6E">
        <w:rPr>
          <w:rFonts w:cs="Times New Roman"/>
          <w:color w:val="000000" w:themeColor="text1"/>
          <w:sz w:val="20"/>
          <w:szCs w:val="20"/>
        </w:rPr>
        <w:t>, diperoleh bahwa hasil tes siswa kelas X berada pada kategori sangat tinggi dengan skor rata-rata sebesar 80,93. Hasil tes siswa dengan gaya belajar visual berada pada kategori tinggi dengan skor rata-rata sebesar 79,93. Siswa dengan gaya belajar auditorial memperoleh hasil tes yang berada pada kategori sangat tinggi dengan skor rata-rata sebesar 88. Sedangkan hasil tes siswa dengan gaya belajar kinestetik berada pada kategori tinggi dengan skor rata-rata sebesar 79,75. Berdasarkan hasil tersebut, dapat disimpulkan bahwa hasil tes siswa dengan gaya belajar auditorial lebih tinggi dibanding hasil tes siswa dengan gaya belajar visual dan siswa dengan gaya belajar kinestetik. Hasil tes siswa dengan gaya belajar visual lebih tinggi dari hasil tes siswa dengan gaya belajar kinestetik tetapi dengan perbedaan skor rata-rata yang tidak jauh berbeda.</w:t>
      </w:r>
    </w:p>
    <w:p w:rsidR="003D16BE" w:rsidRDefault="003D16BE" w:rsidP="006E4C6E">
      <w:pPr>
        <w:tabs>
          <w:tab w:val="left" w:pos="1134"/>
        </w:tabs>
        <w:spacing w:after="0" w:line="276" w:lineRule="auto"/>
        <w:ind w:firstLine="284"/>
        <w:jc w:val="both"/>
        <w:rPr>
          <w:rFonts w:cs="Times New Roman"/>
          <w:color w:val="000000" w:themeColor="text1"/>
          <w:sz w:val="20"/>
          <w:szCs w:val="20"/>
          <w:lang w:val="en-US"/>
        </w:rPr>
      </w:pPr>
    </w:p>
    <w:p w:rsidR="003D16BE" w:rsidRPr="003D16BE" w:rsidRDefault="003D16BE" w:rsidP="006E4C6E">
      <w:pPr>
        <w:tabs>
          <w:tab w:val="left" w:pos="1134"/>
        </w:tabs>
        <w:spacing w:after="0" w:line="276" w:lineRule="auto"/>
        <w:ind w:firstLine="284"/>
        <w:jc w:val="both"/>
        <w:rPr>
          <w:rFonts w:cs="Times New Roman"/>
          <w:color w:val="000000" w:themeColor="text1"/>
          <w:sz w:val="20"/>
          <w:szCs w:val="20"/>
          <w:lang w:val="en-US"/>
        </w:rPr>
      </w:pPr>
    </w:p>
    <w:p w:rsidR="001825A8" w:rsidRPr="00867C7B" w:rsidRDefault="001825A8" w:rsidP="003D16BE">
      <w:pPr>
        <w:pStyle w:val="ListParagraph"/>
        <w:numPr>
          <w:ilvl w:val="0"/>
          <w:numId w:val="4"/>
        </w:numPr>
        <w:tabs>
          <w:tab w:val="left" w:pos="1335"/>
        </w:tabs>
        <w:spacing w:after="0" w:line="276" w:lineRule="auto"/>
        <w:ind w:left="284" w:hanging="283"/>
        <w:jc w:val="both"/>
        <w:rPr>
          <w:rFonts w:cs="Times New Roman"/>
          <w:bCs/>
          <w:iCs/>
          <w:sz w:val="20"/>
          <w:szCs w:val="20"/>
        </w:rPr>
      </w:pPr>
      <w:r w:rsidRPr="00867C7B">
        <w:rPr>
          <w:rFonts w:cs="Times New Roman"/>
          <w:bCs/>
          <w:iCs/>
          <w:sz w:val="20"/>
          <w:szCs w:val="20"/>
        </w:rPr>
        <w:lastRenderedPageBreak/>
        <w:t>Kemampuan Komunikasi Matematika Subjek dengan Gaya Belajar Visual dan Interpretasi</w:t>
      </w:r>
      <w:r w:rsidR="001E6289">
        <w:rPr>
          <w:rFonts w:cs="Times New Roman"/>
          <w:bCs/>
          <w:iCs/>
          <w:sz w:val="20"/>
          <w:szCs w:val="20"/>
        </w:rPr>
        <w:t>.</w:t>
      </w:r>
    </w:p>
    <w:p w:rsidR="00940EF7" w:rsidRDefault="007E0C58" w:rsidP="00940EF7">
      <w:pPr>
        <w:tabs>
          <w:tab w:val="left" w:pos="1335"/>
        </w:tabs>
        <w:spacing w:after="0" w:line="276" w:lineRule="auto"/>
        <w:ind w:firstLine="284"/>
        <w:jc w:val="both"/>
        <w:rPr>
          <w:rFonts w:cs="Times New Roman"/>
          <w:sz w:val="20"/>
          <w:szCs w:val="20"/>
          <w:lang w:val="en-US"/>
        </w:rPr>
      </w:pPr>
      <w:r w:rsidRPr="001E6289">
        <w:rPr>
          <w:rFonts w:cs="Times New Roman"/>
          <w:sz w:val="20"/>
          <w:szCs w:val="20"/>
        </w:rPr>
        <w:t>Subjek pertama dengan gaya belajar visual (subjek B07V1) memiliki kemampuan komunikasi matematika yang sangat baik dalam indikator menggunakan istilah-istilah, notasi-notasi</w:t>
      </w:r>
      <w:r w:rsidR="003C4767">
        <w:rPr>
          <w:rFonts w:cs="Times New Roman"/>
          <w:sz w:val="20"/>
          <w:szCs w:val="20"/>
          <w:lang w:val="en-US"/>
        </w:rPr>
        <w:t>,</w:t>
      </w:r>
      <w:r w:rsidRPr="001E6289">
        <w:rPr>
          <w:rFonts w:cs="Times New Roman"/>
          <w:sz w:val="20"/>
          <w:szCs w:val="20"/>
        </w:rPr>
        <w:t xml:space="preserve"> dan simbol matematika dalam menyajikan ide matematika</w:t>
      </w:r>
      <w:r w:rsidR="003C4767">
        <w:rPr>
          <w:rFonts w:cs="Times New Roman"/>
          <w:sz w:val="20"/>
          <w:szCs w:val="20"/>
          <w:lang w:val="en-US"/>
        </w:rPr>
        <w:t xml:space="preserve"> dan </w:t>
      </w:r>
      <w:r w:rsidRPr="001E6289">
        <w:rPr>
          <w:rFonts w:cs="Times New Roman"/>
          <w:sz w:val="20"/>
          <w:szCs w:val="20"/>
        </w:rPr>
        <w:t>indikator menginterpretasikan ide matematika dengan bahasa sendiri</w:t>
      </w:r>
      <w:r w:rsidR="003C4767">
        <w:rPr>
          <w:rFonts w:cs="Times New Roman"/>
          <w:sz w:val="20"/>
          <w:szCs w:val="20"/>
          <w:lang w:val="en-US"/>
        </w:rPr>
        <w:t>. Subjek ini juga</w:t>
      </w:r>
      <w:r w:rsidRPr="001E6289">
        <w:rPr>
          <w:rFonts w:cs="Times New Roman"/>
          <w:sz w:val="20"/>
          <w:szCs w:val="20"/>
        </w:rPr>
        <w:t xml:space="preserve"> memiliki kemampuan komunikasi matematika yang baik pada indikator mengekspresikan ide-ide atau permasalahan matematika melalui tulisan dan indikator menarik kesimpulan </w:t>
      </w:r>
      <w:r w:rsidR="003C4767">
        <w:rPr>
          <w:rFonts w:cs="Times New Roman"/>
          <w:sz w:val="20"/>
          <w:szCs w:val="20"/>
        </w:rPr>
        <w:t>dari pernyataan matematika</w:t>
      </w:r>
      <w:r w:rsidR="003C4767">
        <w:rPr>
          <w:rFonts w:cs="Times New Roman"/>
          <w:sz w:val="20"/>
          <w:szCs w:val="20"/>
          <w:lang w:val="en-US"/>
        </w:rPr>
        <w:t>. Akan tetapi,</w:t>
      </w:r>
      <w:r w:rsidRPr="001E6289">
        <w:rPr>
          <w:rFonts w:cs="Times New Roman"/>
          <w:sz w:val="20"/>
          <w:szCs w:val="20"/>
        </w:rPr>
        <w:t xml:space="preserve"> memiliki kemampuan komunikasi matematika yang kurang pada indikator menyatakan ide-ide atau permasalahan matematika secara visual dalam bentuk grafik, diagram atau tabel.</w:t>
      </w:r>
    </w:p>
    <w:p w:rsidR="001E6289" w:rsidRDefault="007E0C58" w:rsidP="00940EF7">
      <w:pPr>
        <w:tabs>
          <w:tab w:val="left" w:pos="1335"/>
        </w:tabs>
        <w:spacing w:after="0" w:line="276" w:lineRule="auto"/>
        <w:ind w:firstLine="284"/>
        <w:jc w:val="both"/>
        <w:rPr>
          <w:rFonts w:cs="Times New Roman"/>
          <w:sz w:val="20"/>
          <w:szCs w:val="20"/>
        </w:rPr>
      </w:pPr>
      <w:r w:rsidRPr="001E6289">
        <w:rPr>
          <w:rFonts w:cs="Times New Roman"/>
          <w:sz w:val="20"/>
          <w:szCs w:val="20"/>
        </w:rPr>
        <w:t>Subjek kedua dengan gaya belajar visual (subjek S26V2) memiliki kemampuan komunikasi matematika yang sangat baik pada indikator mengekspresikan ide-ide atau permasal</w:t>
      </w:r>
      <w:r w:rsidR="00940EF7">
        <w:rPr>
          <w:rFonts w:cs="Times New Roman"/>
          <w:sz w:val="20"/>
          <w:szCs w:val="20"/>
        </w:rPr>
        <w:t>ahan matematika melalui tulisan</w:t>
      </w:r>
      <w:r w:rsidR="00940EF7">
        <w:rPr>
          <w:rFonts w:cs="Times New Roman"/>
          <w:sz w:val="20"/>
          <w:szCs w:val="20"/>
          <w:lang w:val="en-US"/>
        </w:rPr>
        <w:t xml:space="preserve">. Subjek kedua juga </w:t>
      </w:r>
      <w:r w:rsidR="00940EF7" w:rsidRPr="001E6289">
        <w:rPr>
          <w:rFonts w:cs="Times New Roman"/>
          <w:sz w:val="20"/>
          <w:szCs w:val="20"/>
        </w:rPr>
        <w:t xml:space="preserve">memiliki kemampuan komunikasi matematika yang sangat baik </w:t>
      </w:r>
      <w:r w:rsidR="00940EF7">
        <w:rPr>
          <w:rFonts w:cs="Times New Roman"/>
          <w:sz w:val="20"/>
          <w:szCs w:val="20"/>
          <w:lang w:val="en-US"/>
        </w:rPr>
        <w:t xml:space="preserve">pada </w:t>
      </w:r>
      <w:r w:rsidRPr="001E6289">
        <w:rPr>
          <w:rFonts w:cs="Times New Roman"/>
          <w:sz w:val="20"/>
          <w:szCs w:val="20"/>
        </w:rPr>
        <w:t>indikator menggunakan istilah-istilah, notasi-notasi</w:t>
      </w:r>
      <w:r w:rsidR="00940EF7">
        <w:rPr>
          <w:rFonts w:cs="Times New Roman"/>
          <w:sz w:val="20"/>
          <w:szCs w:val="20"/>
          <w:lang w:val="en-US"/>
        </w:rPr>
        <w:t>,</w:t>
      </w:r>
      <w:r w:rsidRPr="001E6289">
        <w:rPr>
          <w:rFonts w:cs="Times New Roman"/>
          <w:sz w:val="20"/>
          <w:szCs w:val="20"/>
        </w:rPr>
        <w:t xml:space="preserve"> dan simbol matematika </w:t>
      </w:r>
      <w:r w:rsidR="00940EF7">
        <w:rPr>
          <w:rFonts w:cs="Times New Roman"/>
          <w:sz w:val="20"/>
          <w:szCs w:val="20"/>
        </w:rPr>
        <w:t>dalam menyajikan ide matematika dan</w:t>
      </w:r>
      <w:r w:rsidR="00940EF7">
        <w:rPr>
          <w:rFonts w:cs="Times New Roman"/>
          <w:sz w:val="20"/>
          <w:szCs w:val="20"/>
          <w:lang w:val="en-US"/>
        </w:rPr>
        <w:t xml:space="preserve"> </w:t>
      </w:r>
      <w:r w:rsidRPr="001E6289">
        <w:rPr>
          <w:rFonts w:cs="Times New Roman"/>
          <w:sz w:val="20"/>
          <w:szCs w:val="20"/>
        </w:rPr>
        <w:t>indikator menginterpretasikan ide matematika dengan bahasa sendiri</w:t>
      </w:r>
      <w:r w:rsidR="00940EF7">
        <w:rPr>
          <w:rFonts w:cs="Times New Roman"/>
          <w:sz w:val="20"/>
          <w:szCs w:val="20"/>
          <w:lang w:val="en-US"/>
        </w:rPr>
        <w:t>. S</w:t>
      </w:r>
      <w:r w:rsidRPr="001E6289">
        <w:rPr>
          <w:rFonts w:cs="Times New Roman"/>
          <w:sz w:val="20"/>
          <w:szCs w:val="20"/>
        </w:rPr>
        <w:t>erta memiliki kemampuan komunikasi matematika yang baik pada indikator menyatakan ide-ide atau permasalahan matematika secara visual dalam bentuk grafik, diagram atau tabel dan indikator menarik kesimpulan dari pernyataan matematika.</w:t>
      </w:r>
    </w:p>
    <w:p w:rsidR="000C308A" w:rsidRPr="001E6289" w:rsidRDefault="000C308A" w:rsidP="001E6289">
      <w:pPr>
        <w:tabs>
          <w:tab w:val="left" w:pos="1335"/>
        </w:tabs>
        <w:spacing w:after="0" w:line="276" w:lineRule="auto"/>
        <w:ind w:firstLine="284"/>
        <w:jc w:val="both"/>
        <w:rPr>
          <w:rFonts w:cs="Times New Roman"/>
          <w:sz w:val="20"/>
          <w:szCs w:val="20"/>
        </w:rPr>
      </w:pPr>
      <w:r w:rsidRPr="001E6289">
        <w:rPr>
          <w:rFonts w:cs="Times New Roman"/>
          <w:sz w:val="20"/>
          <w:szCs w:val="20"/>
        </w:rPr>
        <w:t>Dengan demikian, dapat dikatakan bahwa subjek dengan gaya belajar visual mampu</w:t>
      </w:r>
      <w:r w:rsidRPr="00DE19EE">
        <w:rPr>
          <w:rFonts w:cs="Times New Roman"/>
          <w:sz w:val="4"/>
          <w:szCs w:val="20"/>
        </w:rPr>
        <w:t xml:space="preserve"> </w:t>
      </w:r>
      <w:r w:rsidRPr="001E6289">
        <w:rPr>
          <w:rFonts w:cs="Times New Roman"/>
          <w:sz w:val="20"/>
          <w:szCs w:val="20"/>
        </w:rPr>
        <w:t>mencapai</w:t>
      </w:r>
      <w:r w:rsidRPr="00DE19EE">
        <w:rPr>
          <w:rFonts w:cs="Times New Roman"/>
          <w:sz w:val="4"/>
          <w:szCs w:val="20"/>
        </w:rPr>
        <w:t xml:space="preserve"> </w:t>
      </w:r>
      <w:r w:rsidR="00B51FEF">
        <w:rPr>
          <w:rFonts w:cs="Times New Roman"/>
          <w:sz w:val="20"/>
          <w:szCs w:val="20"/>
        </w:rPr>
        <w:t>empat</w:t>
      </w:r>
      <w:r w:rsidRPr="00DE19EE">
        <w:rPr>
          <w:rFonts w:cs="Times New Roman"/>
          <w:sz w:val="4"/>
          <w:szCs w:val="20"/>
        </w:rPr>
        <w:t xml:space="preserve"> </w:t>
      </w:r>
      <w:r w:rsidRPr="001E6289">
        <w:rPr>
          <w:rFonts w:cs="Times New Roman"/>
          <w:sz w:val="20"/>
          <w:szCs w:val="20"/>
        </w:rPr>
        <w:t xml:space="preserve">indikator </w:t>
      </w:r>
      <w:r w:rsidR="00F25311">
        <w:rPr>
          <w:rFonts w:cs="Times New Roman"/>
          <w:sz w:val="20"/>
          <w:szCs w:val="20"/>
        </w:rPr>
        <w:t>kemampuan komunikasi matematika</w:t>
      </w:r>
      <w:r w:rsidR="00F25311">
        <w:rPr>
          <w:rFonts w:cs="Times New Roman"/>
          <w:sz w:val="20"/>
          <w:szCs w:val="20"/>
          <w:lang w:val="en-US"/>
        </w:rPr>
        <w:t>. Kemampuan tersebut mencakup</w:t>
      </w:r>
      <w:r w:rsidRPr="001E6289">
        <w:rPr>
          <w:rFonts w:cs="Times New Roman"/>
          <w:color w:val="000000" w:themeColor="text1"/>
          <w:sz w:val="20"/>
          <w:szCs w:val="20"/>
        </w:rPr>
        <w:t xml:space="preserve"> indikator mengekspresikan ide-ide atau permasalahan matematika melalui tulisan, indikator menggunakan istilah-istilah, notasi-notasi dan simbol matematika dalam meyajikan ide </w:t>
      </w:r>
      <w:r w:rsidRPr="001E6289">
        <w:rPr>
          <w:rFonts w:cs="Times New Roman"/>
          <w:color w:val="000000" w:themeColor="text1"/>
          <w:sz w:val="20"/>
          <w:szCs w:val="20"/>
        </w:rPr>
        <w:lastRenderedPageBreak/>
        <w:t>matematika, indikator menginterpretasikan ide matematika dengan bahasa sendiri</w:t>
      </w:r>
      <w:r w:rsidR="00F25311">
        <w:rPr>
          <w:rFonts w:cs="Times New Roman"/>
          <w:color w:val="000000" w:themeColor="text1"/>
          <w:sz w:val="20"/>
          <w:szCs w:val="20"/>
          <w:lang w:val="en-US"/>
        </w:rPr>
        <w:t>,</w:t>
      </w:r>
      <w:r w:rsidRPr="001E6289">
        <w:rPr>
          <w:rFonts w:cs="Times New Roman"/>
          <w:color w:val="000000" w:themeColor="text1"/>
          <w:sz w:val="20"/>
          <w:szCs w:val="20"/>
        </w:rPr>
        <w:t xml:space="preserve"> serta indikator menarik kesimpulan dari pernyataan matematika.</w:t>
      </w:r>
    </w:p>
    <w:p w:rsidR="001825A8" w:rsidRPr="00867C7B" w:rsidRDefault="001825A8" w:rsidP="002C382E">
      <w:pPr>
        <w:pStyle w:val="ListParagraph"/>
        <w:numPr>
          <w:ilvl w:val="0"/>
          <w:numId w:val="4"/>
        </w:numPr>
        <w:tabs>
          <w:tab w:val="left" w:pos="1335"/>
        </w:tabs>
        <w:spacing w:after="0" w:line="276" w:lineRule="auto"/>
        <w:ind w:left="284" w:hanging="284"/>
        <w:jc w:val="both"/>
        <w:rPr>
          <w:rFonts w:cs="Times New Roman"/>
          <w:bCs/>
          <w:iCs/>
          <w:sz w:val="20"/>
          <w:szCs w:val="20"/>
        </w:rPr>
      </w:pPr>
      <w:r w:rsidRPr="00867C7B">
        <w:rPr>
          <w:rFonts w:cs="Times New Roman"/>
          <w:bCs/>
          <w:iCs/>
          <w:sz w:val="20"/>
          <w:szCs w:val="20"/>
        </w:rPr>
        <w:t>Kemampuan Komunikasi Matematika Subjek dengan Gaya Belajar Auditorial dan Interpretasi</w:t>
      </w:r>
      <w:r w:rsidR="00846BCC">
        <w:rPr>
          <w:rFonts w:cs="Times New Roman"/>
          <w:bCs/>
          <w:iCs/>
          <w:sz w:val="20"/>
          <w:szCs w:val="20"/>
        </w:rPr>
        <w:t>.</w:t>
      </w:r>
    </w:p>
    <w:p w:rsidR="00A173E9" w:rsidRDefault="007E0C58" w:rsidP="00A173E9">
      <w:pPr>
        <w:tabs>
          <w:tab w:val="left" w:pos="1335"/>
        </w:tabs>
        <w:spacing w:after="0" w:line="276" w:lineRule="auto"/>
        <w:ind w:firstLine="284"/>
        <w:jc w:val="both"/>
        <w:rPr>
          <w:rFonts w:cs="Times New Roman"/>
          <w:sz w:val="20"/>
          <w:szCs w:val="20"/>
        </w:rPr>
      </w:pPr>
      <w:r w:rsidRPr="001E6289">
        <w:rPr>
          <w:rFonts w:cs="Times New Roman"/>
          <w:sz w:val="20"/>
          <w:szCs w:val="20"/>
        </w:rPr>
        <w:t>Subjek pertama dengan gaya belajar auditorial (subjek A03A1) memiliki kemampuan komunikasi matematika yang sangat baik pada setiap indikator kemampuan komunikasi matematika. Sedangkan subjek kedua dengan gaya belajar auditorial (subjek E12A2) memiliki kemampuan komunikasi yang sangat baik pada indikator mengekspresikan ide-ide atau permasalahan matematika melalui tulisan, indikator menyatakan ide-ide atau permasalahan matematika secara visual dalam bentuk grafik, diagram atau tabel, indikator menggunakan istilah-istilah, notasi-notasi dan simbol matematika dalam menyajikan ide matematika dan pada indikator menarik kesimpulan d</w:t>
      </w:r>
      <w:r w:rsidR="002C382E">
        <w:rPr>
          <w:rFonts w:cs="Times New Roman"/>
          <w:sz w:val="20"/>
          <w:szCs w:val="20"/>
        </w:rPr>
        <w:t>ari pernyataan matematika</w:t>
      </w:r>
      <w:r w:rsidR="002C382E">
        <w:rPr>
          <w:rFonts w:cs="Times New Roman"/>
          <w:sz w:val="20"/>
          <w:szCs w:val="20"/>
          <w:lang w:val="en-US"/>
        </w:rPr>
        <w:t xml:space="preserve">. Serta </w:t>
      </w:r>
      <w:r w:rsidRPr="001E6289">
        <w:rPr>
          <w:rFonts w:cs="Times New Roman"/>
          <w:sz w:val="20"/>
          <w:szCs w:val="20"/>
        </w:rPr>
        <w:t>kemampuan komunikasi matematika yang baik pada indikator menginterpretasikan ide matematika dengan bahasa sendiri.</w:t>
      </w:r>
    </w:p>
    <w:p w:rsidR="00395B50" w:rsidRPr="00A173E9" w:rsidRDefault="00395B50" w:rsidP="00A173E9">
      <w:pPr>
        <w:tabs>
          <w:tab w:val="left" w:pos="1335"/>
        </w:tabs>
        <w:spacing w:after="0" w:line="276" w:lineRule="auto"/>
        <w:ind w:firstLine="284"/>
        <w:jc w:val="both"/>
        <w:rPr>
          <w:rFonts w:cs="Times New Roman"/>
          <w:sz w:val="20"/>
          <w:szCs w:val="20"/>
        </w:rPr>
      </w:pPr>
      <w:r w:rsidRPr="00A173E9">
        <w:rPr>
          <w:rFonts w:cs="Times New Roman"/>
          <w:sz w:val="20"/>
          <w:szCs w:val="20"/>
        </w:rPr>
        <w:t xml:space="preserve">Dengan demikian, dapat dikatakan bahwa subjek dengan gaya belajar auditorial mampu mencapai </w:t>
      </w:r>
      <w:r w:rsidR="00DE19EE">
        <w:rPr>
          <w:rFonts w:cs="Times New Roman"/>
          <w:sz w:val="20"/>
          <w:szCs w:val="20"/>
        </w:rPr>
        <w:t>lima</w:t>
      </w:r>
      <w:r w:rsidRPr="00A173E9">
        <w:rPr>
          <w:rFonts w:cs="Times New Roman"/>
          <w:sz w:val="20"/>
          <w:szCs w:val="20"/>
        </w:rPr>
        <w:t xml:space="preserve"> indikator kemampuan komunikasi matematika </w:t>
      </w:r>
      <w:r w:rsidRPr="00A173E9">
        <w:rPr>
          <w:rFonts w:cs="Times New Roman"/>
          <w:color w:val="000000" w:themeColor="text1"/>
          <w:sz w:val="20"/>
          <w:szCs w:val="20"/>
        </w:rPr>
        <w:t>yaitu indikator mengekspresikan ide-ide atau permasalahan matematika melalui tulisan, indikator menyajikan ide-ide atau permasalahan matematika secara visual dalam bentuk grafik, diagram atau tabel, indikator menggunakan istilah-istilah, notasi-notasi dan simbol matematika dalam meyajikan ide matematika, indikator menginterpretasikan ide matematika dengan bahasa sendiri serta indikator menarik kesimpulan dari pernyataan matematika.</w:t>
      </w:r>
    </w:p>
    <w:p w:rsidR="001825A8" w:rsidRPr="00867C7B" w:rsidRDefault="001825A8" w:rsidP="00494D6D">
      <w:pPr>
        <w:pStyle w:val="ListParagraph"/>
        <w:numPr>
          <w:ilvl w:val="0"/>
          <w:numId w:val="4"/>
        </w:numPr>
        <w:tabs>
          <w:tab w:val="left" w:pos="1335"/>
        </w:tabs>
        <w:spacing w:after="0" w:line="276" w:lineRule="auto"/>
        <w:ind w:left="284" w:hanging="283"/>
        <w:jc w:val="both"/>
        <w:rPr>
          <w:rFonts w:cs="Times New Roman"/>
          <w:bCs/>
          <w:iCs/>
          <w:sz w:val="20"/>
          <w:szCs w:val="20"/>
        </w:rPr>
      </w:pPr>
      <w:r w:rsidRPr="00867C7B">
        <w:rPr>
          <w:rFonts w:cs="Times New Roman"/>
          <w:bCs/>
          <w:iCs/>
          <w:sz w:val="20"/>
          <w:szCs w:val="20"/>
        </w:rPr>
        <w:t xml:space="preserve">Kemampuan Komunikasi Matematika Subjek dengan Gaya Belajar </w:t>
      </w:r>
      <w:r w:rsidR="00395B50" w:rsidRPr="00867C7B">
        <w:rPr>
          <w:rFonts w:cs="Times New Roman"/>
          <w:bCs/>
          <w:iCs/>
          <w:sz w:val="20"/>
          <w:szCs w:val="20"/>
        </w:rPr>
        <w:t>Kinestetik</w:t>
      </w:r>
      <w:r w:rsidRPr="00867C7B">
        <w:rPr>
          <w:rFonts w:cs="Times New Roman"/>
          <w:bCs/>
          <w:iCs/>
          <w:sz w:val="20"/>
          <w:szCs w:val="20"/>
        </w:rPr>
        <w:t xml:space="preserve"> dan Interpretasi</w:t>
      </w:r>
    </w:p>
    <w:p w:rsidR="007D7405" w:rsidRDefault="007E0C58" w:rsidP="000D05DF">
      <w:pPr>
        <w:keepNext/>
        <w:widowControl w:val="0"/>
        <w:tabs>
          <w:tab w:val="left" w:pos="1335"/>
        </w:tabs>
        <w:spacing w:after="0" w:line="276" w:lineRule="auto"/>
        <w:ind w:firstLine="284"/>
        <w:jc w:val="both"/>
        <w:rPr>
          <w:rFonts w:cs="Times New Roman"/>
          <w:sz w:val="20"/>
          <w:szCs w:val="20"/>
        </w:rPr>
      </w:pPr>
      <w:r w:rsidRPr="00A173E9">
        <w:rPr>
          <w:rFonts w:cs="Times New Roman"/>
          <w:sz w:val="20"/>
          <w:szCs w:val="20"/>
        </w:rPr>
        <w:t xml:space="preserve">Subjek pertama dengan gaya belajar kinestetik (subjek R23K1) memiliki </w:t>
      </w:r>
      <w:r w:rsidRPr="00A173E9">
        <w:rPr>
          <w:rFonts w:cs="Times New Roman"/>
          <w:sz w:val="20"/>
          <w:szCs w:val="20"/>
        </w:rPr>
        <w:lastRenderedPageBreak/>
        <w:t>kemampuan komunikasi matematika yang sangat baik pada indikator menggunakan istilah-istilah, notasi-notasi</w:t>
      </w:r>
      <w:r w:rsidR="008444D1">
        <w:rPr>
          <w:rFonts w:cs="Times New Roman"/>
          <w:sz w:val="20"/>
          <w:szCs w:val="20"/>
          <w:lang w:val="en-US"/>
        </w:rPr>
        <w:t>,</w:t>
      </w:r>
      <w:r w:rsidRPr="00A173E9">
        <w:rPr>
          <w:rFonts w:cs="Times New Roman"/>
          <w:sz w:val="20"/>
          <w:szCs w:val="20"/>
        </w:rPr>
        <w:t xml:space="preserve"> dan simbol matematika dalam men</w:t>
      </w:r>
      <w:r w:rsidR="008444D1">
        <w:rPr>
          <w:rFonts w:cs="Times New Roman"/>
          <w:sz w:val="20"/>
          <w:szCs w:val="20"/>
        </w:rPr>
        <w:t>yajikan ide matematika</w:t>
      </w:r>
      <w:r w:rsidR="008444D1">
        <w:rPr>
          <w:rFonts w:cs="Times New Roman"/>
          <w:sz w:val="20"/>
          <w:szCs w:val="20"/>
          <w:lang w:val="en-US"/>
        </w:rPr>
        <w:t>. Subjek juga memiliki</w:t>
      </w:r>
      <w:r w:rsidRPr="00A173E9">
        <w:rPr>
          <w:rFonts w:cs="Times New Roman"/>
          <w:sz w:val="20"/>
          <w:szCs w:val="20"/>
        </w:rPr>
        <w:t xml:space="preserve"> kemampuan komunikasi matematika yang baik pada indikator mengekspresikan ide-ide atau permasalahan matematika melalui tulisan. Subjek memiliki kemampuan komunikasi matematika yang cukup pada indikator menginterpretasikan ide matematika dengan bahasa sendiri dan pada indikator menarik kesimpulan dari pernyataan matematika dan memiliki kemampuan komunikasi matematika yang kurang pada indikator menyatakan ide-ide atau permasalahan matematika secara visual dalam bentuk grafik, diagram atau tabel.</w:t>
      </w:r>
    </w:p>
    <w:p w:rsidR="007D7405" w:rsidRDefault="007E0C58" w:rsidP="000D05DF">
      <w:pPr>
        <w:keepNext/>
        <w:widowControl w:val="0"/>
        <w:tabs>
          <w:tab w:val="left" w:pos="1335"/>
        </w:tabs>
        <w:spacing w:after="0" w:line="276" w:lineRule="auto"/>
        <w:ind w:firstLine="284"/>
        <w:jc w:val="both"/>
        <w:rPr>
          <w:rFonts w:cs="Times New Roman"/>
          <w:sz w:val="20"/>
          <w:szCs w:val="20"/>
        </w:rPr>
      </w:pPr>
      <w:r w:rsidRPr="007D7405">
        <w:rPr>
          <w:rFonts w:cs="Times New Roman"/>
          <w:sz w:val="20"/>
          <w:szCs w:val="20"/>
        </w:rPr>
        <w:t>Subjek kedua dengan gaya belajar kinestetik (subjek F14K2) memiliki kemampuan komunikasi matematika yang sangat baik pada indikator mengekspresikan ide-ide atau permasalahan matematika melalui tulisan dan indikator menggunakan istilah-istilah, notasi-notasi dan simbol matematika dalam</w:t>
      </w:r>
      <w:r w:rsidR="0062618E">
        <w:rPr>
          <w:rFonts w:cs="Times New Roman"/>
          <w:sz w:val="20"/>
          <w:szCs w:val="20"/>
        </w:rPr>
        <w:t xml:space="preserve"> menyajikan ide matematika</w:t>
      </w:r>
      <w:r w:rsidR="0062618E">
        <w:rPr>
          <w:rFonts w:cs="Times New Roman"/>
          <w:sz w:val="20"/>
          <w:szCs w:val="20"/>
          <w:lang w:val="en-US"/>
        </w:rPr>
        <w:t>. Subjek juga</w:t>
      </w:r>
      <w:r w:rsidRPr="007D7405">
        <w:rPr>
          <w:rFonts w:cs="Times New Roman"/>
          <w:sz w:val="20"/>
          <w:szCs w:val="20"/>
        </w:rPr>
        <w:t xml:space="preserve"> memiliki kemampuan komunikasi matematika yang baik pada indikator menginterpretasikan ide mate</w:t>
      </w:r>
      <w:r w:rsidR="0062618E">
        <w:rPr>
          <w:rFonts w:cs="Times New Roman"/>
          <w:sz w:val="20"/>
          <w:szCs w:val="20"/>
        </w:rPr>
        <w:t>matika dengan bahasa sendiri. Subjek</w:t>
      </w:r>
      <w:r w:rsidRPr="007D7405">
        <w:rPr>
          <w:rFonts w:cs="Times New Roman"/>
          <w:sz w:val="20"/>
          <w:szCs w:val="20"/>
        </w:rPr>
        <w:t xml:space="preserve"> memiliki kemampuan komunikasi matematika yang cukup pada indikator menyatakan ide-ide atau permasalahan matematika secara visual dalam bentuk grafik, diagram atau tabel dan pada indikator menarik kesimpulan dari pernyataan matematika.</w:t>
      </w:r>
    </w:p>
    <w:p w:rsidR="00395B50" w:rsidRPr="007D7405" w:rsidRDefault="00395B50" w:rsidP="00021D42">
      <w:pPr>
        <w:tabs>
          <w:tab w:val="left" w:pos="1335"/>
        </w:tabs>
        <w:spacing w:after="0" w:line="276" w:lineRule="auto"/>
        <w:ind w:firstLine="284"/>
        <w:jc w:val="both"/>
        <w:rPr>
          <w:rFonts w:cs="Times New Roman"/>
          <w:sz w:val="20"/>
          <w:szCs w:val="20"/>
        </w:rPr>
      </w:pPr>
      <w:r w:rsidRPr="007D7405">
        <w:rPr>
          <w:rFonts w:cs="Times New Roman"/>
          <w:sz w:val="20"/>
          <w:szCs w:val="20"/>
        </w:rPr>
        <w:t xml:space="preserve">Dengan demikian, dapat dikatakan bahwa subjek dengan gaya belajar visual mampu mencapai </w:t>
      </w:r>
      <w:r w:rsidR="00DE19EE">
        <w:rPr>
          <w:rFonts w:cs="Times New Roman"/>
          <w:sz w:val="20"/>
          <w:szCs w:val="20"/>
        </w:rPr>
        <w:t>tiga</w:t>
      </w:r>
      <w:r w:rsidRPr="007D7405">
        <w:rPr>
          <w:rFonts w:cs="Times New Roman"/>
          <w:sz w:val="20"/>
          <w:szCs w:val="20"/>
        </w:rPr>
        <w:t xml:space="preserve"> indikator kemampuan komunikasi matematika yaitu </w:t>
      </w:r>
      <w:r w:rsidRPr="007D7405">
        <w:rPr>
          <w:rFonts w:cs="Times New Roman"/>
          <w:color w:val="000000" w:themeColor="text1"/>
          <w:sz w:val="20"/>
          <w:szCs w:val="20"/>
        </w:rPr>
        <w:t>yaitu indikator mengekspresikan ide-ide atau permasalahan matematika melalui tulisan, indikator menggunakan istilah-istilah, notasi-notasi dan simbol matematika dalam meyajikan ide matematika serta indikator menarik kesimpulan dari pernyataan matematika</w:t>
      </w:r>
    </w:p>
    <w:p w:rsidR="0062618E" w:rsidRDefault="0062618E" w:rsidP="00021D42">
      <w:pPr>
        <w:tabs>
          <w:tab w:val="left" w:pos="1335"/>
        </w:tabs>
        <w:spacing w:before="200" w:after="0" w:line="276" w:lineRule="auto"/>
        <w:jc w:val="both"/>
        <w:rPr>
          <w:rFonts w:cs="Times New Roman"/>
          <w:b/>
          <w:bCs/>
          <w:iCs/>
          <w:sz w:val="20"/>
          <w:szCs w:val="20"/>
          <w:lang w:val="en-US"/>
        </w:rPr>
      </w:pPr>
    </w:p>
    <w:p w:rsidR="00112A26" w:rsidRPr="007D7405" w:rsidRDefault="001059D7" w:rsidP="00021D42">
      <w:pPr>
        <w:tabs>
          <w:tab w:val="left" w:pos="1335"/>
        </w:tabs>
        <w:spacing w:before="200" w:after="0" w:line="276" w:lineRule="auto"/>
        <w:jc w:val="both"/>
        <w:rPr>
          <w:rFonts w:cs="Times New Roman"/>
          <w:b/>
          <w:bCs/>
          <w:iCs/>
          <w:sz w:val="20"/>
          <w:szCs w:val="20"/>
        </w:rPr>
      </w:pPr>
      <w:r w:rsidRPr="007D7405">
        <w:rPr>
          <w:rFonts w:cs="Times New Roman"/>
          <w:b/>
          <w:bCs/>
          <w:iCs/>
          <w:sz w:val="20"/>
          <w:szCs w:val="20"/>
        </w:rPr>
        <w:lastRenderedPageBreak/>
        <w:t>KESIMPULAN</w:t>
      </w:r>
    </w:p>
    <w:p w:rsidR="00154907" w:rsidRPr="007D7405" w:rsidRDefault="00112A26" w:rsidP="00855289">
      <w:pPr>
        <w:tabs>
          <w:tab w:val="left" w:pos="1335"/>
        </w:tabs>
        <w:spacing w:after="0" w:line="276" w:lineRule="auto"/>
        <w:ind w:firstLine="284"/>
        <w:jc w:val="both"/>
        <w:rPr>
          <w:rFonts w:cs="Times New Roman"/>
          <w:color w:val="000000" w:themeColor="text1"/>
          <w:sz w:val="20"/>
          <w:szCs w:val="20"/>
        </w:rPr>
      </w:pPr>
      <w:r w:rsidRPr="007D7405">
        <w:rPr>
          <w:rFonts w:cs="Times New Roman"/>
          <w:color w:val="000000"/>
          <w:sz w:val="20"/>
          <w:szCs w:val="20"/>
        </w:rPr>
        <w:t>Berdasarkan hasil</w:t>
      </w:r>
      <w:r w:rsidR="007E0C58" w:rsidRPr="007D7405">
        <w:rPr>
          <w:rFonts w:cs="Times New Roman"/>
          <w:color w:val="000000"/>
          <w:sz w:val="20"/>
          <w:szCs w:val="20"/>
        </w:rPr>
        <w:t xml:space="preserve"> dan pembahasan</w:t>
      </w:r>
      <w:r w:rsidRPr="007D7405">
        <w:rPr>
          <w:rFonts w:cs="Times New Roman"/>
          <w:color w:val="000000"/>
          <w:sz w:val="20"/>
          <w:szCs w:val="20"/>
        </w:rPr>
        <w:t xml:space="preserve"> diperoleh bahwa hasil belajar siswa dengan gaya belajar visual, auditorial dan kinestetik memiliki perbedaan.</w:t>
      </w:r>
      <w:r w:rsidRPr="007D7405">
        <w:rPr>
          <w:rFonts w:cs="Times New Roman"/>
          <w:sz w:val="20"/>
          <w:szCs w:val="20"/>
        </w:rPr>
        <w:t xml:space="preserve"> </w:t>
      </w:r>
      <w:r w:rsidRPr="007D7405">
        <w:rPr>
          <w:rFonts w:cs="Times New Roman"/>
          <w:color w:val="000000" w:themeColor="text1"/>
          <w:sz w:val="20"/>
          <w:szCs w:val="20"/>
        </w:rPr>
        <w:t>Hasil tes siswa dengan gaya belajar auditorial lebih tinggi dibanding hasil tes siswa dengan gaya belajar visual</w:t>
      </w:r>
      <w:r w:rsidR="007A7C4E">
        <w:rPr>
          <w:rFonts w:cs="Times New Roman"/>
          <w:color w:val="000000" w:themeColor="text1"/>
          <w:sz w:val="20"/>
          <w:szCs w:val="20"/>
        </w:rPr>
        <w:t>,</w:t>
      </w:r>
      <w:r w:rsidRPr="007D7405">
        <w:rPr>
          <w:rFonts w:cs="Times New Roman"/>
          <w:color w:val="000000" w:themeColor="text1"/>
          <w:sz w:val="20"/>
          <w:szCs w:val="20"/>
        </w:rPr>
        <w:t xml:space="preserve"> dan siswa dengan gaya belajar kinestetik. Hasil tes siswa dengan gaya belajar visual lebih tinggi dari hasil tes siswa dengan gaya belajar kinestetik tetapi dengan perbedaan skor rata-rata yang tidak jauh berbeda. </w:t>
      </w:r>
      <w:r w:rsidR="00E41D1E" w:rsidRPr="007D7405">
        <w:rPr>
          <w:rFonts w:cs="Times New Roman"/>
          <w:color w:val="000000" w:themeColor="text1"/>
          <w:sz w:val="20"/>
          <w:szCs w:val="20"/>
        </w:rPr>
        <w:t>Subjek yang memiliki gaya bela</w:t>
      </w:r>
      <w:r w:rsidR="00321E70">
        <w:rPr>
          <w:rFonts w:cs="Times New Roman"/>
          <w:color w:val="000000" w:themeColor="text1"/>
          <w:sz w:val="20"/>
          <w:szCs w:val="20"/>
        </w:rPr>
        <w:t>jar visual mampu dalam empat</w:t>
      </w:r>
      <w:r w:rsidR="00E41D1E" w:rsidRPr="007D7405">
        <w:rPr>
          <w:rFonts w:cs="Times New Roman"/>
          <w:color w:val="000000" w:themeColor="text1"/>
          <w:sz w:val="20"/>
          <w:szCs w:val="20"/>
        </w:rPr>
        <w:t xml:space="preserve"> indikator kemampuan komunikasi matematika</w:t>
      </w:r>
      <w:r w:rsidR="007A7C4E">
        <w:rPr>
          <w:rFonts w:cs="Times New Roman"/>
          <w:color w:val="000000" w:themeColor="text1"/>
          <w:sz w:val="20"/>
          <w:szCs w:val="20"/>
        </w:rPr>
        <w:t>,</w:t>
      </w:r>
      <w:r w:rsidR="00E41D1E" w:rsidRPr="007D7405">
        <w:rPr>
          <w:rFonts w:cs="Times New Roman"/>
          <w:color w:val="000000" w:themeColor="text1"/>
          <w:sz w:val="20"/>
          <w:szCs w:val="20"/>
        </w:rPr>
        <w:t xml:space="preserve"> </w:t>
      </w:r>
      <w:r w:rsidR="00E41D1E" w:rsidRPr="007D7405">
        <w:rPr>
          <w:rFonts w:cs="Times New Roman"/>
          <w:sz w:val="20"/>
          <w:szCs w:val="20"/>
        </w:rPr>
        <w:t xml:space="preserve">yaitu </w:t>
      </w:r>
      <w:r w:rsidR="00E41D1E" w:rsidRPr="007D7405">
        <w:rPr>
          <w:rFonts w:cs="Times New Roman"/>
          <w:color w:val="000000" w:themeColor="text1"/>
          <w:sz w:val="20"/>
          <w:szCs w:val="20"/>
        </w:rPr>
        <w:t xml:space="preserve">indikator </w:t>
      </w:r>
      <w:r w:rsidR="00154907" w:rsidRPr="007D7405">
        <w:rPr>
          <w:rFonts w:cs="Times New Roman"/>
          <w:color w:val="000000" w:themeColor="text1"/>
          <w:sz w:val="20"/>
          <w:szCs w:val="20"/>
        </w:rPr>
        <w:t xml:space="preserve">mengekspresikan ide-ide atau permasalahan matematika melalui tulisan, indikator menggunakan istilah-istilah, notasi-notasi dan simbol matematika dalam meyajikan ide matematika, indikator menginterpretasikan ide matematika dengan bahasa sendiri serta indikator menarik kesimpulan dari pernyataan matematika. </w:t>
      </w:r>
      <w:r w:rsidR="00D90476" w:rsidRPr="007D7405">
        <w:rPr>
          <w:rFonts w:cs="Times New Roman"/>
          <w:color w:val="000000" w:themeColor="text1"/>
          <w:sz w:val="20"/>
          <w:szCs w:val="20"/>
        </w:rPr>
        <w:t>Subjek yang memiliki gaya bel</w:t>
      </w:r>
      <w:r w:rsidR="00321E70">
        <w:rPr>
          <w:rFonts w:cs="Times New Roman"/>
          <w:color w:val="000000" w:themeColor="text1"/>
          <w:sz w:val="20"/>
          <w:szCs w:val="20"/>
        </w:rPr>
        <w:t>ajar auditorial mampu dalam lima</w:t>
      </w:r>
      <w:r w:rsidR="00D90476" w:rsidRPr="007D7405">
        <w:rPr>
          <w:rFonts w:cs="Times New Roman"/>
          <w:color w:val="000000" w:themeColor="text1"/>
          <w:sz w:val="20"/>
          <w:szCs w:val="20"/>
        </w:rPr>
        <w:t xml:space="preserve"> indikator kemampuan komunikasi matematika</w:t>
      </w:r>
      <w:r w:rsidR="007A7C4E">
        <w:rPr>
          <w:rFonts w:cs="Times New Roman"/>
          <w:color w:val="000000" w:themeColor="text1"/>
          <w:sz w:val="20"/>
          <w:szCs w:val="20"/>
        </w:rPr>
        <w:t>,</w:t>
      </w:r>
      <w:r w:rsidR="00D90476" w:rsidRPr="007D7405">
        <w:rPr>
          <w:rFonts w:cs="Times New Roman"/>
          <w:color w:val="000000" w:themeColor="text1"/>
          <w:sz w:val="20"/>
          <w:szCs w:val="20"/>
        </w:rPr>
        <w:t xml:space="preserve"> </w:t>
      </w:r>
      <w:r w:rsidR="00D90476" w:rsidRPr="007D7405">
        <w:rPr>
          <w:rFonts w:cs="Times New Roman"/>
          <w:sz w:val="20"/>
          <w:szCs w:val="20"/>
        </w:rPr>
        <w:t xml:space="preserve">yaitu </w:t>
      </w:r>
      <w:r w:rsidR="00D90476" w:rsidRPr="007D7405">
        <w:rPr>
          <w:rFonts w:cs="Times New Roman"/>
          <w:color w:val="000000" w:themeColor="text1"/>
          <w:sz w:val="20"/>
          <w:szCs w:val="20"/>
        </w:rPr>
        <w:t xml:space="preserve">indikator </w:t>
      </w:r>
      <w:r w:rsidR="00154907" w:rsidRPr="007D7405">
        <w:rPr>
          <w:rFonts w:cs="Times New Roman"/>
          <w:color w:val="000000" w:themeColor="text1"/>
          <w:sz w:val="20"/>
          <w:szCs w:val="20"/>
        </w:rPr>
        <w:t xml:space="preserve">mengekspresikan ide-ide atau permasalahan matematika melalui tulisan, indikator menyatakan ide-ide atau permasalahan matematika secara visual dalam bentuk grafik, diagram atau tabel, indikator menggunakan istilah-istilah, notasi-notasi dan simbol matematika dalam meyajikan ide matematika, indikator menginterpretasikan ide matematika dengan bahasa sendiri serta indikator menarik kesimpulan dari pernyataan matematika. </w:t>
      </w:r>
      <w:r w:rsidR="00D90476" w:rsidRPr="007D7405">
        <w:rPr>
          <w:rFonts w:cs="Times New Roman"/>
          <w:color w:val="000000" w:themeColor="text1"/>
          <w:sz w:val="20"/>
          <w:szCs w:val="20"/>
        </w:rPr>
        <w:t xml:space="preserve">Subjek yang memiliki gaya belajar </w:t>
      </w:r>
      <w:r w:rsidR="00321E70">
        <w:rPr>
          <w:rFonts w:cs="Times New Roman"/>
          <w:color w:val="000000" w:themeColor="text1"/>
          <w:sz w:val="20"/>
          <w:szCs w:val="20"/>
        </w:rPr>
        <w:t xml:space="preserve">kinestetik mampu dalam tiga </w:t>
      </w:r>
      <w:r w:rsidR="00D90476" w:rsidRPr="007D7405">
        <w:rPr>
          <w:rFonts w:cs="Times New Roman"/>
          <w:color w:val="000000" w:themeColor="text1"/>
          <w:sz w:val="20"/>
          <w:szCs w:val="20"/>
        </w:rPr>
        <w:t xml:space="preserve">indikator kemampuan komunikasi matematika </w:t>
      </w:r>
      <w:r w:rsidR="00D90476" w:rsidRPr="007D7405">
        <w:rPr>
          <w:rFonts w:cs="Times New Roman"/>
          <w:sz w:val="20"/>
          <w:szCs w:val="20"/>
        </w:rPr>
        <w:t xml:space="preserve">yaitu </w:t>
      </w:r>
      <w:r w:rsidR="00D90476" w:rsidRPr="007D7405">
        <w:rPr>
          <w:rFonts w:cs="Times New Roman"/>
          <w:color w:val="000000" w:themeColor="text1"/>
          <w:sz w:val="20"/>
          <w:szCs w:val="20"/>
        </w:rPr>
        <w:t>indikator</w:t>
      </w:r>
      <w:r w:rsidR="00154907" w:rsidRPr="007D7405">
        <w:rPr>
          <w:rFonts w:cs="Times New Roman"/>
          <w:color w:val="000000" w:themeColor="text1"/>
          <w:sz w:val="20"/>
          <w:szCs w:val="20"/>
        </w:rPr>
        <w:t xml:space="preserve"> mengekspresikan ide-ide atau permasalahan matematika melalui tulisan</w:t>
      </w:r>
      <w:r w:rsidR="00321E70">
        <w:rPr>
          <w:rFonts w:cs="Times New Roman"/>
          <w:color w:val="000000" w:themeColor="text1"/>
          <w:sz w:val="20"/>
          <w:szCs w:val="20"/>
        </w:rPr>
        <w:t xml:space="preserve">, indikator menggunakan istilah, </w:t>
      </w:r>
      <w:r w:rsidR="00154907" w:rsidRPr="007D7405">
        <w:rPr>
          <w:rFonts w:cs="Times New Roman"/>
          <w:color w:val="000000" w:themeColor="text1"/>
          <w:sz w:val="20"/>
          <w:szCs w:val="20"/>
        </w:rPr>
        <w:t>notasi dan simbol matematika dalam meyajikan ide matematika serta indikator menarik kesimpulan dari pernyataan matematika</w:t>
      </w:r>
    </w:p>
    <w:p w:rsidR="0062618E" w:rsidRDefault="0062618E" w:rsidP="00224799">
      <w:pPr>
        <w:tabs>
          <w:tab w:val="left" w:pos="1335"/>
        </w:tabs>
        <w:spacing w:before="200" w:after="0" w:line="276" w:lineRule="auto"/>
        <w:jc w:val="both"/>
        <w:rPr>
          <w:rFonts w:cs="Times New Roman"/>
          <w:b/>
          <w:bCs/>
          <w:iCs/>
          <w:sz w:val="20"/>
          <w:szCs w:val="20"/>
          <w:lang w:val="en-US"/>
        </w:rPr>
      </w:pPr>
    </w:p>
    <w:p w:rsidR="00CF79E7" w:rsidRDefault="00A906B0" w:rsidP="00224799">
      <w:pPr>
        <w:tabs>
          <w:tab w:val="left" w:pos="1335"/>
        </w:tabs>
        <w:spacing w:before="200" w:after="0" w:line="276" w:lineRule="auto"/>
        <w:jc w:val="both"/>
        <w:rPr>
          <w:rFonts w:cs="Times New Roman"/>
          <w:b/>
          <w:bCs/>
          <w:iCs/>
          <w:sz w:val="20"/>
          <w:szCs w:val="20"/>
        </w:rPr>
      </w:pPr>
      <w:r>
        <w:rPr>
          <w:rFonts w:cs="Times New Roman"/>
          <w:b/>
          <w:bCs/>
          <w:iCs/>
          <w:sz w:val="20"/>
          <w:szCs w:val="20"/>
        </w:rPr>
        <w:lastRenderedPageBreak/>
        <w:t>DAFTAR PUSTAKA</w:t>
      </w:r>
    </w:p>
    <w:tbl>
      <w:tblPr>
        <w:tblW w:w="3544" w:type="dxa"/>
        <w:tblCellMar>
          <w:left w:w="0" w:type="dxa"/>
          <w:right w:w="0" w:type="dxa"/>
        </w:tblCellMar>
        <w:tblLook w:val="04A0" w:firstRow="1" w:lastRow="0" w:firstColumn="1" w:lastColumn="0" w:noHBand="0" w:noVBand="1"/>
      </w:tblPr>
      <w:tblGrid>
        <w:gridCol w:w="566"/>
        <w:gridCol w:w="2978"/>
      </w:tblGrid>
      <w:tr w:rsidR="00A906B0" w:rsidRPr="005560B7" w:rsidTr="00076029">
        <w:trPr>
          <w:trHeight w:val="1187"/>
        </w:trPr>
        <w:tc>
          <w:tcPr>
            <w:tcW w:w="566" w:type="dxa"/>
            <w:tcBorders>
              <w:top w:val="nil"/>
              <w:left w:val="nil"/>
              <w:bottom w:val="nil"/>
              <w:right w:val="nil"/>
            </w:tcBorders>
            <w:shd w:val="clear" w:color="auto" w:fill="auto"/>
          </w:tcPr>
          <w:p w:rsidR="00A906B0" w:rsidRPr="005560B7" w:rsidRDefault="00A906B0" w:rsidP="00851EDC">
            <w:pPr>
              <w:spacing w:after="0" w:line="240" w:lineRule="auto"/>
              <w:rPr>
                <w:rFonts w:eastAsia="Times New Roman" w:cs="Times New Roman"/>
                <w:color w:val="000000"/>
                <w:sz w:val="20"/>
                <w:szCs w:val="20"/>
              </w:rPr>
            </w:pPr>
            <w:r w:rsidRPr="005560B7">
              <w:rPr>
                <w:rFonts w:eastAsia="Times New Roman" w:cs="Times New Roman"/>
                <w:color w:val="000000"/>
                <w:sz w:val="20"/>
                <w:szCs w:val="20"/>
              </w:rPr>
              <w:t>[1].</w:t>
            </w:r>
            <w:r w:rsidRPr="005560B7">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A906B0" w:rsidRPr="005560B7" w:rsidRDefault="00A906B0" w:rsidP="00851EDC">
            <w:pPr>
              <w:spacing w:line="240" w:lineRule="auto"/>
              <w:jc w:val="both"/>
              <w:rPr>
                <w:rFonts w:eastAsia="Times New Roman" w:cs="Times New Roman"/>
                <w:color w:val="000000"/>
                <w:sz w:val="20"/>
                <w:szCs w:val="20"/>
              </w:rPr>
            </w:pPr>
            <w:r>
              <w:rPr>
                <w:rFonts w:cs="Times New Roman"/>
                <w:sz w:val="20"/>
                <w:szCs w:val="20"/>
              </w:rPr>
              <w:t xml:space="preserve">BSNP. 2006. </w:t>
            </w:r>
            <w:r w:rsidRPr="00A906B0">
              <w:rPr>
                <w:rFonts w:cs="Times New Roman"/>
                <w:i/>
                <w:sz w:val="20"/>
                <w:szCs w:val="20"/>
              </w:rPr>
              <w:t>Permendiknas RI No.22    Tahun 2006 tentang Standar Isi untuk Satuan Pendidikan Dasar dan Menengah</w:t>
            </w:r>
            <w:r w:rsidRPr="00867C7B">
              <w:rPr>
                <w:rFonts w:cs="Times New Roman"/>
                <w:sz w:val="20"/>
                <w:szCs w:val="20"/>
              </w:rPr>
              <w:t>. Jakarta</w:t>
            </w:r>
            <w:r>
              <w:rPr>
                <w:rFonts w:cs="Times New Roman"/>
                <w:sz w:val="20"/>
                <w:szCs w:val="20"/>
              </w:rPr>
              <w:t>: Kementerian Pendidikan Nasional Republik Indonesia.</w:t>
            </w:r>
            <w:r w:rsidRPr="005560B7">
              <w:rPr>
                <w:rFonts w:eastAsia="Times New Roman" w:cs="Times New Roman"/>
                <w:color w:val="000000"/>
                <w:sz w:val="20"/>
                <w:szCs w:val="20"/>
              </w:rPr>
              <w:t xml:space="preserve"> </w:t>
            </w:r>
          </w:p>
        </w:tc>
      </w:tr>
      <w:tr w:rsidR="00A906B0" w:rsidRPr="005560B7" w:rsidTr="00076029">
        <w:trPr>
          <w:trHeight w:val="1249"/>
        </w:trPr>
        <w:tc>
          <w:tcPr>
            <w:tcW w:w="566" w:type="dxa"/>
            <w:tcBorders>
              <w:top w:val="nil"/>
              <w:left w:val="nil"/>
              <w:bottom w:val="nil"/>
              <w:right w:val="nil"/>
            </w:tcBorders>
            <w:shd w:val="clear" w:color="auto" w:fill="auto"/>
          </w:tcPr>
          <w:p w:rsidR="00A906B0" w:rsidRPr="005560B7" w:rsidRDefault="00A906B0" w:rsidP="00851EDC">
            <w:pPr>
              <w:spacing w:after="0" w:line="360" w:lineRule="auto"/>
              <w:rPr>
                <w:rFonts w:eastAsia="Times New Roman" w:cs="Times New Roman"/>
                <w:color w:val="000000"/>
                <w:sz w:val="20"/>
                <w:szCs w:val="20"/>
              </w:rPr>
            </w:pPr>
            <w:r w:rsidRPr="005560B7">
              <w:rPr>
                <w:rFonts w:eastAsia="Times New Roman" w:cs="Times New Roman"/>
                <w:color w:val="000000"/>
                <w:sz w:val="20"/>
                <w:szCs w:val="20"/>
              </w:rPr>
              <w:t>[2].</w:t>
            </w:r>
            <w:r w:rsidRPr="005560B7">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A906B0" w:rsidRDefault="00A906B0" w:rsidP="00A906B0">
            <w:pPr>
              <w:spacing w:after="0" w:line="240" w:lineRule="auto"/>
              <w:jc w:val="both"/>
              <w:rPr>
                <w:rFonts w:cs="Times New Roman"/>
                <w:sz w:val="20"/>
                <w:szCs w:val="20"/>
              </w:rPr>
            </w:pPr>
            <w:r>
              <w:rPr>
                <w:rFonts w:cs="Times New Roman"/>
                <w:sz w:val="20"/>
                <w:szCs w:val="20"/>
              </w:rPr>
              <w:t xml:space="preserve">NCTM. 2010. </w:t>
            </w:r>
            <w:r w:rsidRPr="00A906B0">
              <w:rPr>
                <w:rFonts w:cs="Times New Roman"/>
                <w:i/>
                <w:sz w:val="20"/>
                <w:szCs w:val="20"/>
              </w:rPr>
              <w:t>Principles and Standards for School Mathematics</w:t>
            </w:r>
            <w:r w:rsidRPr="00867C7B">
              <w:rPr>
                <w:rFonts w:cs="Times New Roman"/>
                <w:sz w:val="20"/>
                <w:szCs w:val="20"/>
              </w:rPr>
              <w:t xml:space="preserve">.   </w:t>
            </w:r>
            <w:hyperlink r:id="rId10" w:history="1">
              <w:r w:rsidRPr="00867C7B">
                <w:rPr>
                  <w:rFonts w:cs="Times New Roman"/>
                  <w:sz w:val="20"/>
                  <w:szCs w:val="20"/>
                </w:rPr>
                <w:t>http://www.nctm.org/Standards-and-Positions/Principles-and-Standards/ Principles,-Standards,-and-Expectations/</w:t>
              </w:r>
            </w:hyperlink>
            <w:r>
              <w:rPr>
                <w:rFonts w:cs="Times New Roman"/>
                <w:sz w:val="20"/>
                <w:szCs w:val="20"/>
              </w:rPr>
              <w:t>. Diakses</w:t>
            </w:r>
            <w:r w:rsidRPr="00867C7B">
              <w:rPr>
                <w:rFonts w:cs="Times New Roman"/>
                <w:sz w:val="20"/>
                <w:szCs w:val="20"/>
              </w:rPr>
              <w:t xml:space="preserve">  pada 28 Oktober 2016</w:t>
            </w:r>
            <w:r>
              <w:rPr>
                <w:rFonts w:cs="Times New Roman"/>
                <w:sz w:val="20"/>
                <w:szCs w:val="20"/>
              </w:rPr>
              <w:t>.</w:t>
            </w:r>
          </w:p>
          <w:p w:rsidR="00A906B0" w:rsidRPr="005560B7" w:rsidRDefault="00A906B0" w:rsidP="00A906B0">
            <w:pPr>
              <w:spacing w:after="0" w:line="240" w:lineRule="auto"/>
              <w:jc w:val="both"/>
              <w:rPr>
                <w:rFonts w:eastAsia="Times New Roman" w:cs="Times New Roman"/>
                <w:color w:val="000000"/>
                <w:sz w:val="20"/>
                <w:szCs w:val="20"/>
              </w:rPr>
            </w:pPr>
          </w:p>
        </w:tc>
      </w:tr>
      <w:tr w:rsidR="00A906B0" w:rsidRPr="005560B7" w:rsidTr="00076029">
        <w:trPr>
          <w:trHeight w:val="1139"/>
        </w:trPr>
        <w:tc>
          <w:tcPr>
            <w:tcW w:w="566" w:type="dxa"/>
            <w:tcBorders>
              <w:top w:val="nil"/>
              <w:left w:val="nil"/>
              <w:bottom w:val="nil"/>
              <w:right w:val="nil"/>
            </w:tcBorders>
            <w:shd w:val="clear" w:color="auto" w:fill="auto"/>
          </w:tcPr>
          <w:p w:rsidR="00A906B0" w:rsidRPr="005560B7" w:rsidRDefault="00A906B0" w:rsidP="00851EDC">
            <w:pPr>
              <w:spacing w:after="0" w:line="360" w:lineRule="auto"/>
              <w:rPr>
                <w:rFonts w:eastAsia="Times New Roman" w:cs="Times New Roman"/>
                <w:color w:val="000000"/>
                <w:sz w:val="20"/>
                <w:szCs w:val="20"/>
              </w:rPr>
            </w:pPr>
            <w:r w:rsidRPr="005560B7">
              <w:rPr>
                <w:rFonts w:eastAsia="Times New Roman" w:cs="Times New Roman"/>
                <w:color w:val="000000"/>
                <w:sz w:val="20"/>
                <w:szCs w:val="20"/>
              </w:rPr>
              <w:t>[3].</w:t>
            </w:r>
            <w:r w:rsidRPr="005560B7">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A906B0" w:rsidRDefault="00A906B0" w:rsidP="00851EDC">
            <w:pPr>
              <w:spacing w:after="0" w:line="240" w:lineRule="auto"/>
              <w:jc w:val="both"/>
              <w:rPr>
                <w:rFonts w:cs="Times New Roman"/>
                <w:sz w:val="20"/>
                <w:szCs w:val="20"/>
              </w:rPr>
            </w:pPr>
            <w:r w:rsidRPr="00867C7B">
              <w:rPr>
                <w:rFonts w:cs="Times New Roman"/>
                <w:sz w:val="20"/>
                <w:szCs w:val="20"/>
              </w:rPr>
              <w:t>Gor</w:t>
            </w:r>
            <w:r>
              <w:rPr>
                <w:rFonts w:cs="Times New Roman"/>
                <w:sz w:val="20"/>
                <w:szCs w:val="20"/>
              </w:rPr>
              <w:t>dah, E.K. &amp; Nurmaningsih. 2015</w:t>
            </w:r>
            <w:r w:rsidRPr="00867C7B">
              <w:rPr>
                <w:rFonts w:cs="Times New Roman"/>
                <w:sz w:val="20"/>
                <w:szCs w:val="20"/>
              </w:rPr>
              <w:t xml:space="preserve">. Analisis Kemampuan Komunikasi Matematis Mahasiswa pada Materi Kuliah Geometri Analitik di Program Studi Pendidikan Matematika IKIP PGRI Pontianak. </w:t>
            </w:r>
            <w:r w:rsidRPr="00C502A3">
              <w:rPr>
                <w:rFonts w:cs="Times New Roman"/>
                <w:i/>
                <w:sz w:val="20"/>
                <w:szCs w:val="20"/>
              </w:rPr>
              <w:t>Jurnal Pendidikan Informatika dan Sains</w:t>
            </w:r>
            <w:r>
              <w:rPr>
                <w:rFonts w:cs="Times New Roman"/>
                <w:sz w:val="20"/>
                <w:szCs w:val="20"/>
              </w:rPr>
              <w:t>, Vol. 4 (2).</w:t>
            </w:r>
          </w:p>
          <w:p w:rsidR="00A906B0" w:rsidRPr="005560B7" w:rsidRDefault="00A906B0" w:rsidP="00851EDC">
            <w:pPr>
              <w:spacing w:after="0" w:line="240" w:lineRule="auto"/>
              <w:jc w:val="both"/>
              <w:rPr>
                <w:rFonts w:eastAsia="Times New Roman" w:cs="Times New Roman"/>
                <w:color w:val="000000"/>
                <w:sz w:val="20"/>
                <w:szCs w:val="20"/>
              </w:rPr>
            </w:pPr>
          </w:p>
        </w:tc>
      </w:tr>
      <w:tr w:rsidR="00A906B0" w:rsidRPr="005560B7" w:rsidTr="00076029">
        <w:trPr>
          <w:trHeight w:val="948"/>
        </w:trPr>
        <w:tc>
          <w:tcPr>
            <w:tcW w:w="566" w:type="dxa"/>
            <w:tcBorders>
              <w:top w:val="nil"/>
              <w:left w:val="nil"/>
              <w:bottom w:val="nil"/>
              <w:right w:val="nil"/>
            </w:tcBorders>
            <w:shd w:val="clear" w:color="auto" w:fill="auto"/>
          </w:tcPr>
          <w:p w:rsidR="00A906B0" w:rsidRPr="005560B7" w:rsidRDefault="00A906B0" w:rsidP="00851EDC">
            <w:pPr>
              <w:spacing w:after="0" w:line="360" w:lineRule="auto"/>
              <w:rPr>
                <w:rFonts w:eastAsia="Times New Roman" w:cs="Times New Roman"/>
                <w:color w:val="000000"/>
                <w:sz w:val="20"/>
                <w:szCs w:val="20"/>
              </w:rPr>
            </w:pPr>
            <w:r w:rsidRPr="005560B7">
              <w:rPr>
                <w:rFonts w:eastAsia="Times New Roman" w:cs="Times New Roman"/>
                <w:color w:val="000000"/>
                <w:sz w:val="20"/>
                <w:szCs w:val="20"/>
              </w:rPr>
              <w:t>[4].</w:t>
            </w:r>
            <w:r w:rsidRPr="005560B7">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A906B0" w:rsidRDefault="00A906B0" w:rsidP="00076029">
            <w:pPr>
              <w:spacing w:after="0" w:line="240" w:lineRule="auto"/>
              <w:jc w:val="both"/>
              <w:rPr>
                <w:rFonts w:cs="Times New Roman"/>
                <w:sz w:val="20"/>
                <w:szCs w:val="20"/>
              </w:rPr>
            </w:pPr>
            <w:r w:rsidRPr="00867C7B">
              <w:rPr>
                <w:rFonts w:cs="Times New Roman"/>
                <w:sz w:val="20"/>
                <w:szCs w:val="20"/>
              </w:rPr>
              <w:t xml:space="preserve">Husna., Ikhsan, M., </w:t>
            </w:r>
            <w:r>
              <w:rPr>
                <w:rFonts w:cs="Times New Roman"/>
                <w:sz w:val="20"/>
                <w:szCs w:val="20"/>
              </w:rPr>
              <w:t>dan Fatima, S</w:t>
            </w:r>
            <w:r w:rsidRPr="00867C7B">
              <w:rPr>
                <w:rFonts w:cs="Times New Roman"/>
                <w:sz w:val="20"/>
                <w:szCs w:val="20"/>
              </w:rPr>
              <w:t xml:space="preserve">. 2013. Peningkatan Kemampuan Pemecahan Masalah dan Komunikasi Matematis Siswa Sekolah Menengah Pertama melalui Model Pembelajaran Kooperatif </w:t>
            </w:r>
            <w:r w:rsidRPr="00C502A3">
              <w:rPr>
                <w:rFonts w:cs="Times New Roman"/>
                <w:sz w:val="20"/>
                <w:szCs w:val="20"/>
              </w:rPr>
              <w:t xml:space="preserve">Tipe Think-Pair-Share (TPS). </w:t>
            </w:r>
            <w:r w:rsidRPr="00C502A3">
              <w:rPr>
                <w:rFonts w:cs="Times New Roman"/>
                <w:i/>
                <w:sz w:val="20"/>
                <w:szCs w:val="20"/>
              </w:rPr>
              <w:t>Jurnal Peluang</w:t>
            </w:r>
            <w:r w:rsidRPr="00C502A3">
              <w:rPr>
                <w:rFonts w:cs="Times New Roman"/>
                <w:sz w:val="20"/>
                <w:szCs w:val="20"/>
              </w:rPr>
              <w:t>. Vol. 1 (2)</w:t>
            </w:r>
            <w:r w:rsidR="00076029">
              <w:rPr>
                <w:rFonts w:cs="Times New Roman"/>
                <w:sz w:val="20"/>
                <w:szCs w:val="20"/>
              </w:rPr>
              <w:t>.</w:t>
            </w:r>
            <w:r w:rsidRPr="00C502A3">
              <w:rPr>
                <w:rFonts w:cs="Times New Roman"/>
                <w:sz w:val="20"/>
                <w:szCs w:val="20"/>
              </w:rPr>
              <w:t xml:space="preserve"> </w:t>
            </w:r>
          </w:p>
          <w:p w:rsidR="00076029" w:rsidRPr="005560B7" w:rsidRDefault="00076029" w:rsidP="00076029">
            <w:pPr>
              <w:spacing w:after="0" w:line="240" w:lineRule="auto"/>
              <w:jc w:val="both"/>
              <w:rPr>
                <w:rFonts w:eastAsia="Times New Roman" w:cs="Times New Roman"/>
                <w:color w:val="000000"/>
                <w:sz w:val="20"/>
                <w:szCs w:val="20"/>
              </w:rPr>
            </w:pPr>
          </w:p>
        </w:tc>
      </w:tr>
      <w:tr w:rsidR="00A906B0" w:rsidRPr="005560B7" w:rsidTr="00076029">
        <w:trPr>
          <w:trHeight w:val="80"/>
        </w:trPr>
        <w:tc>
          <w:tcPr>
            <w:tcW w:w="566" w:type="dxa"/>
            <w:tcBorders>
              <w:top w:val="nil"/>
              <w:left w:val="nil"/>
              <w:bottom w:val="nil"/>
              <w:right w:val="nil"/>
            </w:tcBorders>
            <w:shd w:val="clear" w:color="auto" w:fill="auto"/>
          </w:tcPr>
          <w:p w:rsidR="00A906B0" w:rsidRPr="005560B7" w:rsidRDefault="00A906B0" w:rsidP="00851EDC">
            <w:pPr>
              <w:spacing w:after="0" w:line="360" w:lineRule="auto"/>
              <w:rPr>
                <w:rFonts w:eastAsia="Times New Roman" w:cs="Times New Roman"/>
                <w:color w:val="000000"/>
                <w:sz w:val="20"/>
                <w:szCs w:val="20"/>
              </w:rPr>
            </w:pPr>
            <w:r w:rsidRPr="005560B7">
              <w:rPr>
                <w:rFonts w:eastAsia="Times New Roman" w:cs="Times New Roman"/>
                <w:color w:val="000000"/>
                <w:sz w:val="20"/>
                <w:szCs w:val="20"/>
              </w:rPr>
              <w:t>[5].</w:t>
            </w:r>
            <w:r w:rsidRPr="005560B7">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A906B0" w:rsidRDefault="00076029" w:rsidP="00076029">
            <w:pPr>
              <w:spacing w:after="0" w:line="240" w:lineRule="auto"/>
              <w:jc w:val="both"/>
              <w:rPr>
                <w:rFonts w:eastAsia="Times New Roman" w:cs="Times New Roman"/>
                <w:color w:val="000000"/>
                <w:sz w:val="20"/>
                <w:szCs w:val="20"/>
              </w:rPr>
            </w:pPr>
            <w:r w:rsidRPr="00867C7B">
              <w:rPr>
                <w:rFonts w:cs="Times New Roman"/>
                <w:sz w:val="20"/>
                <w:szCs w:val="20"/>
              </w:rPr>
              <w:t>Umar, W</w:t>
            </w:r>
            <w:r>
              <w:rPr>
                <w:rFonts w:cs="Times New Roman"/>
                <w:sz w:val="20"/>
                <w:szCs w:val="20"/>
              </w:rPr>
              <w:t xml:space="preserve">. </w:t>
            </w:r>
            <w:r w:rsidRPr="00867C7B">
              <w:rPr>
                <w:rFonts w:cs="Times New Roman"/>
                <w:sz w:val="20"/>
                <w:szCs w:val="20"/>
              </w:rPr>
              <w:t xml:space="preserve">2012. Membangun Kemampuan Komunikasi Matematis dalam Pembelajaran Matematika. </w:t>
            </w:r>
            <w:r w:rsidRPr="00762930">
              <w:rPr>
                <w:rFonts w:cs="Times New Roman"/>
                <w:i/>
                <w:sz w:val="20"/>
                <w:szCs w:val="20"/>
              </w:rPr>
              <w:t>Jurnal Ilmiah Program Studi Matematika STKIP Siliwangi Bandung</w:t>
            </w:r>
            <w:r>
              <w:rPr>
                <w:rFonts w:cs="Times New Roman"/>
                <w:sz w:val="20"/>
                <w:szCs w:val="20"/>
              </w:rPr>
              <w:t>, Vol. 1 (1).</w:t>
            </w:r>
            <w:r w:rsidRPr="00867C7B">
              <w:rPr>
                <w:rFonts w:cs="Times New Roman"/>
                <w:sz w:val="20"/>
                <w:szCs w:val="20"/>
              </w:rPr>
              <w:t xml:space="preserve"> </w:t>
            </w:r>
            <w:hyperlink r:id="rId11" w:history="1">
              <w:r w:rsidRPr="00867C7B">
                <w:rPr>
                  <w:rFonts w:cs="Times New Roman"/>
                  <w:sz w:val="20"/>
                  <w:szCs w:val="20"/>
                </w:rPr>
                <w:t>http://e-journal.stkipsiliwangi.ac.id/ index.php/infinity/article/view/2/1</w:t>
              </w:r>
            </w:hyperlink>
            <w:r w:rsidRPr="00867C7B">
              <w:rPr>
                <w:rFonts w:cs="Times New Roman"/>
                <w:sz w:val="20"/>
                <w:szCs w:val="20"/>
              </w:rPr>
              <w:t xml:space="preserve"> </w:t>
            </w:r>
            <w:r>
              <w:rPr>
                <w:rFonts w:cs="Times New Roman"/>
                <w:sz w:val="20"/>
                <w:szCs w:val="20"/>
              </w:rPr>
              <w:t xml:space="preserve">diakses </w:t>
            </w:r>
            <w:r w:rsidRPr="00867C7B">
              <w:rPr>
                <w:rFonts w:cs="Times New Roman"/>
                <w:sz w:val="20"/>
                <w:szCs w:val="20"/>
              </w:rPr>
              <w:t>pada 19 September 2016</w:t>
            </w:r>
            <w:r>
              <w:rPr>
                <w:rFonts w:cs="Times New Roman"/>
                <w:sz w:val="20"/>
                <w:szCs w:val="20"/>
              </w:rPr>
              <w:t>.</w:t>
            </w:r>
            <w:r w:rsidR="00A906B0" w:rsidRPr="005560B7">
              <w:rPr>
                <w:rFonts w:eastAsia="Times New Roman" w:cs="Times New Roman"/>
                <w:color w:val="000000"/>
                <w:sz w:val="20"/>
                <w:szCs w:val="20"/>
              </w:rPr>
              <w:t xml:space="preserve"> </w:t>
            </w:r>
          </w:p>
          <w:p w:rsidR="00076029" w:rsidRPr="005560B7" w:rsidRDefault="00076029" w:rsidP="00076029">
            <w:pPr>
              <w:spacing w:after="0" w:line="240" w:lineRule="auto"/>
              <w:jc w:val="both"/>
              <w:rPr>
                <w:rFonts w:eastAsia="Times New Roman" w:cs="Times New Roman"/>
                <w:color w:val="000000"/>
                <w:sz w:val="20"/>
                <w:szCs w:val="20"/>
              </w:rPr>
            </w:pPr>
          </w:p>
        </w:tc>
      </w:tr>
      <w:tr w:rsidR="00076029" w:rsidRPr="005560B7" w:rsidTr="00076029">
        <w:trPr>
          <w:trHeight w:val="946"/>
        </w:trPr>
        <w:tc>
          <w:tcPr>
            <w:tcW w:w="566" w:type="dxa"/>
            <w:tcBorders>
              <w:top w:val="nil"/>
              <w:left w:val="nil"/>
              <w:bottom w:val="nil"/>
              <w:right w:val="nil"/>
            </w:tcBorders>
            <w:shd w:val="clear" w:color="auto" w:fill="auto"/>
          </w:tcPr>
          <w:p w:rsidR="00076029" w:rsidRPr="005560B7" w:rsidRDefault="00076029" w:rsidP="00851EDC">
            <w:pPr>
              <w:spacing w:after="0" w:line="360" w:lineRule="auto"/>
              <w:rPr>
                <w:rFonts w:eastAsia="Times New Roman" w:cs="Times New Roman"/>
                <w:color w:val="000000"/>
                <w:sz w:val="20"/>
                <w:szCs w:val="20"/>
              </w:rPr>
            </w:pPr>
            <w:r>
              <w:rPr>
                <w:rFonts w:eastAsia="Times New Roman" w:cs="Times New Roman"/>
                <w:color w:val="000000"/>
                <w:sz w:val="20"/>
                <w:szCs w:val="20"/>
              </w:rPr>
              <w:t>[6].</w:t>
            </w:r>
          </w:p>
        </w:tc>
        <w:tc>
          <w:tcPr>
            <w:tcW w:w="2978" w:type="dxa"/>
            <w:tcBorders>
              <w:top w:val="nil"/>
              <w:left w:val="nil"/>
              <w:bottom w:val="nil"/>
              <w:right w:val="nil"/>
            </w:tcBorders>
            <w:shd w:val="clear" w:color="auto" w:fill="auto"/>
          </w:tcPr>
          <w:p w:rsidR="00076029" w:rsidRDefault="00076029" w:rsidP="00076029">
            <w:pPr>
              <w:spacing w:after="0" w:line="240" w:lineRule="auto"/>
              <w:jc w:val="both"/>
              <w:rPr>
                <w:rFonts w:cs="Times New Roman"/>
                <w:sz w:val="20"/>
                <w:szCs w:val="20"/>
              </w:rPr>
            </w:pPr>
            <w:r w:rsidRPr="00867C7B">
              <w:rPr>
                <w:rFonts w:cs="Times New Roman"/>
                <w:sz w:val="20"/>
                <w:szCs w:val="20"/>
              </w:rPr>
              <w:t xml:space="preserve">Prashign, B. 2007. </w:t>
            </w:r>
            <w:r w:rsidRPr="001D717E">
              <w:rPr>
                <w:rFonts w:cs="Times New Roman"/>
                <w:i/>
                <w:sz w:val="20"/>
                <w:szCs w:val="20"/>
              </w:rPr>
              <w:t>The Power of Learning Styles: Memicu Anak Melejitkan Prestasi dengan Mengenali Gaya Belajarnya</w:t>
            </w:r>
            <w:r w:rsidRPr="00867C7B">
              <w:rPr>
                <w:rFonts w:cs="Times New Roman"/>
                <w:sz w:val="20"/>
                <w:szCs w:val="20"/>
              </w:rPr>
              <w:t>, Terj. Nina Fauziah, Bandung: Kaifa</w:t>
            </w:r>
            <w:r>
              <w:rPr>
                <w:rFonts w:cs="Times New Roman"/>
                <w:sz w:val="20"/>
                <w:szCs w:val="20"/>
              </w:rPr>
              <w:t>.</w:t>
            </w:r>
          </w:p>
          <w:p w:rsidR="00076029" w:rsidRPr="00867C7B" w:rsidRDefault="00076029" w:rsidP="00076029">
            <w:pPr>
              <w:spacing w:after="0" w:line="240" w:lineRule="auto"/>
              <w:jc w:val="both"/>
              <w:rPr>
                <w:rFonts w:cs="Times New Roman"/>
                <w:sz w:val="20"/>
                <w:szCs w:val="20"/>
              </w:rPr>
            </w:pPr>
          </w:p>
        </w:tc>
      </w:tr>
      <w:tr w:rsidR="00076029" w:rsidRPr="005560B7" w:rsidTr="00076029">
        <w:trPr>
          <w:trHeight w:val="946"/>
        </w:trPr>
        <w:tc>
          <w:tcPr>
            <w:tcW w:w="566" w:type="dxa"/>
            <w:tcBorders>
              <w:top w:val="nil"/>
              <w:left w:val="nil"/>
              <w:bottom w:val="nil"/>
              <w:right w:val="nil"/>
            </w:tcBorders>
            <w:shd w:val="clear" w:color="auto" w:fill="auto"/>
          </w:tcPr>
          <w:p w:rsidR="00076029" w:rsidRDefault="00076029" w:rsidP="00851EDC">
            <w:pPr>
              <w:spacing w:after="0" w:line="360" w:lineRule="auto"/>
              <w:rPr>
                <w:rFonts w:eastAsia="Times New Roman" w:cs="Times New Roman"/>
                <w:color w:val="000000"/>
                <w:sz w:val="20"/>
                <w:szCs w:val="20"/>
              </w:rPr>
            </w:pPr>
            <w:r>
              <w:rPr>
                <w:rFonts w:eastAsia="Times New Roman" w:cs="Times New Roman"/>
                <w:color w:val="000000"/>
                <w:sz w:val="20"/>
                <w:szCs w:val="20"/>
              </w:rPr>
              <w:t>[7].</w:t>
            </w:r>
          </w:p>
        </w:tc>
        <w:tc>
          <w:tcPr>
            <w:tcW w:w="2978" w:type="dxa"/>
            <w:tcBorders>
              <w:top w:val="nil"/>
              <w:left w:val="nil"/>
              <w:bottom w:val="nil"/>
              <w:right w:val="nil"/>
            </w:tcBorders>
            <w:shd w:val="clear" w:color="auto" w:fill="auto"/>
          </w:tcPr>
          <w:p w:rsidR="00076029" w:rsidRDefault="00076029" w:rsidP="00076029">
            <w:pPr>
              <w:spacing w:after="0" w:line="240" w:lineRule="auto"/>
              <w:jc w:val="both"/>
              <w:rPr>
                <w:rFonts w:cs="Times New Roman"/>
                <w:sz w:val="20"/>
                <w:szCs w:val="20"/>
              </w:rPr>
            </w:pPr>
            <w:r>
              <w:rPr>
                <w:rFonts w:cs="Times New Roman"/>
                <w:sz w:val="20"/>
                <w:szCs w:val="20"/>
              </w:rPr>
              <w:t>Qohar, A. 2007</w:t>
            </w:r>
            <w:r w:rsidRPr="00867C7B">
              <w:rPr>
                <w:rFonts w:cs="Times New Roman"/>
                <w:sz w:val="20"/>
                <w:szCs w:val="20"/>
              </w:rPr>
              <w:t xml:space="preserve">. </w:t>
            </w:r>
            <w:r w:rsidRPr="00BB7079">
              <w:rPr>
                <w:rFonts w:cs="Times New Roman"/>
                <w:i/>
                <w:sz w:val="20"/>
                <w:szCs w:val="20"/>
              </w:rPr>
              <w:t>Pengembangan Instrumen Komunikasi Matematika untuk Siswa SMP. Lomba dan Seminar Matematika XIX</w:t>
            </w:r>
            <w:r w:rsidRPr="00867C7B">
              <w:rPr>
                <w:rFonts w:cs="Times New Roman"/>
                <w:sz w:val="20"/>
                <w:szCs w:val="20"/>
              </w:rPr>
              <w:t>. ISBN 978-979-17763-3-2</w:t>
            </w:r>
            <w:r>
              <w:rPr>
                <w:rFonts w:cs="Times New Roman"/>
                <w:sz w:val="20"/>
                <w:szCs w:val="20"/>
              </w:rPr>
              <w:t>.</w:t>
            </w:r>
          </w:p>
          <w:p w:rsidR="00076029" w:rsidRPr="00867C7B" w:rsidRDefault="00076029" w:rsidP="00076029">
            <w:pPr>
              <w:spacing w:after="0" w:line="240" w:lineRule="auto"/>
              <w:jc w:val="both"/>
              <w:rPr>
                <w:rFonts w:cs="Times New Roman"/>
                <w:sz w:val="20"/>
                <w:szCs w:val="20"/>
              </w:rPr>
            </w:pPr>
          </w:p>
        </w:tc>
      </w:tr>
      <w:tr w:rsidR="00076029" w:rsidRPr="005560B7" w:rsidTr="00076029">
        <w:trPr>
          <w:trHeight w:val="946"/>
        </w:trPr>
        <w:tc>
          <w:tcPr>
            <w:tcW w:w="566" w:type="dxa"/>
            <w:tcBorders>
              <w:top w:val="nil"/>
              <w:left w:val="nil"/>
              <w:bottom w:val="nil"/>
              <w:right w:val="nil"/>
            </w:tcBorders>
            <w:shd w:val="clear" w:color="auto" w:fill="auto"/>
          </w:tcPr>
          <w:p w:rsidR="00076029" w:rsidRDefault="00076029" w:rsidP="00851EDC">
            <w:pPr>
              <w:spacing w:after="0" w:line="360" w:lineRule="auto"/>
              <w:rPr>
                <w:rFonts w:eastAsia="Times New Roman" w:cs="Times New Roman"/>
                <w:color w:val="000000"/>
                <w:sz w:val="20"/>
                <w:szCs w:val="20"/>
              </w:rPr>
            </w:pPr>
            <w:r>
              <w:rPr>
                <w:rFonts w:eastAsia="Times New Roman" w:cs="Times New Roman"/>
                <w:color w:val="000000"/>
                <w:sz w:val="20"/>
                <w:szCs w:val="20"/>
              </w:rPr>
              <w:lastRenderedPageBreak/>
              <w:t>[8].</w:t>
            </w:r>
          </w:p>
        </w:tc>
        <w:tc>
          <w:tcPr>
            <w:tcW w:w="2978" w:type="dxa"/>
            <w:tcBorders>
              <w:top w:val="nil"/>
              <w:left w:val="nil"/>
              <w:bottom w:val="nil"/>
              <w:right w:val="nil"/>
            </w:tcBorders>
            <w:shd w:val="clear" w:color="auto" w:fill="auto"/>
          </w:tcPr>
          <w:p w:rsidR="00076029" w:rsidRDefault="00076029" w:rsidP="00076029">
            <w:pPr>
              <w:spacing w:after="0" w:line="240" w:lineRule="auto"/>
              <w:jc w:val="both"/>
              <w:rPr>
                <w:rFonts w:cs="Times New Roman"/>
                <w:sz w:val="20"/>
                <w:szCs w:val="20"/>
              </w:rPr>
            </w:pPr>
            <w:r>
              <w:rPr>
                <w:rFonts w:cs="Times New Roman"/>
                <w:sz w:val="20"/>
                <w:szCs w:val="20"/>
              </w:rPr>
              <w:t xml:space="preserve">DePorter, B. 2005. </w:t>
            </w:r>
            <w:r>
              <w:rPr>
                <w:rFonts w:cs="Times New Roman"/>
                <w:i/>
                <w:sz w:val="20"/>
                <w:szCs w:val="20"/>
              </w:rPr>
              <w:t>Quantum Teaching Mempratikkan Quantum Learning di Ruang-ruang Kelas</w:t>
            </w:r>
            <w:r>
              <w:rPr>
                <w:rFonts w:cs="Times New Roman"/>
                <w:sz w:val="20"/>
                <w:szCs w:val="20"/>
              </w:rPr>
              <w:t>. Bandung: Kaifa.</w:t>
            </w:r>
          </w:p>
          <w:p w:rsidR="00076029" w:rsidRPr="00867C7B" w:rsidRDefault="00076029" w:rsidP="00076029">
            <w:pPr>
              <w:spacing w:after="0" w:line="240" w:lineRule="auto"/>
              <w:jc w:val="both"/>
              <w:rPr>
                <w:rFonts w:cs="Times New Roman"/>
                <w:sz w:val="20"/>
                <w:szCs w:val="20"/>
              </w:rPr>
            </w:pPr>
          </w:p>
        </w:tc>
      </w:tr>
      <w:tr w:rsidR="00076029" w:rsidRPr="005560B7" w:rsidTr="00076029">
        <w:trPr>
          <w:trHeight w:val="946"/>
        </w:trPr>
        <w:tc>
          <w:tcPr>
            <w:tcW w:w="566" w:type="dxa"/>
            <w:tcBorders>
              <w:top w:val="nil"/>
              <w:left w:val="nil"/>
              <w:bottom w:val="nil"/>
              <w:right w:val="nil"/>
            </w:tcBorders>
            <w:shd w:val="clear" w:color="auto" w:fill="auto"/>
          </w:tcPr>
          <w:p w:rsidR="00076029" w:rsidRDefault="00076029" w:rsidP="00851EDC">
            <w:pPr>
              <w:spacing w:after="0" w:line="360" w:lineRule="auto"/>
              <w:rPr>
                <w:rFonts w:eastAsia="Times New Roman" w:cs="Times New Roman"/>
                <w:color w:val="000000"/>
                <w:sz w:val="20"/>
                <w:szCs w:val="20"/>
              </w:rPr>
            </w:pPr>
            <w:r>
              <w:rPr>
                <w:rFonts w:eastAsia="Times New Roman" w:cs="Times New Roman"/>
                <w:color w:val="000000"/>
                <w:sz w:val="20"/>
                <w:szCs w:val="20"/>
              </w:rPr>
              <w:t xml:space="preserve">[9]. </w:t>
            </w:r>
          </w:p>
        </w:tc>
        <w:tc>
          <w:tcPr>
            <w:tcW w:w="2978" w:type="dxa"/>
            <w:tcBorders>
              <w:top w:val="nil"/>
              <w:left w:val="nil"/>
              <w:bottom w:val="nil"/>
              <w:right w:val="nil"/>
            </w:tcBorders>
            <w:shd w:val="clear" w:color="auto" w:fill="auto"/>
          </w:tcPr>
          <w:p w:rsidR="00076029" w:rsidRPr="00867C7B" w:rsidRDefault="00076029" w:rsidP="00076029">
            <w:pPr>
              <w:spacing w:after="0" w:line="240" w:lineRule="auto"/>
              <w:jc w:val="both"/>
              <w:rPr>
                <w:rFonts w:cs="Times New Roman"/>
                <w:sz w:val="20"/>
                <w:szCs w:val="20"/>
              </w:rPr>
            </w:pPr>
            <w:r>
              <w:rPr>
                <w:rFonts w:cs="Times New Roman"/>
                <w:sz w:val="20"/>
                <w:szCs w:val="20"/>
              </w:rPr>
              <w:t>Moleong, L.</w:t>
            </w:r>
            <w:r w:rsidRPr="00867C7B">
              <w:rPr>
                <w:rFonts w:cs="Times New Roman"/>
                <w:sz w:val="20"/>
                <w:szCs w:val="20"/>
              </w:rPr>
              <w:t xml:space="preserve">J. 2012. </w:t>
            </w:r>
            <w:r w:rsidRPr="00BB7079">
              <w:rPr>
                <w:rFonts w:cs="Times New Roman"/>
                <w:i/>
                <w:sz w:val="20"/>
                <w:szCs w:val="20"/>
              </w:rPr>
              <w:t>Metodologi Penelitian Kualitatif</w:t>
            </w:r>
            <w:r w:rsidRPr="00867C7B">
              <w:rPr>
                <w:rFonts w:cs="Times New Roman"/>
                <w:sz w:val="20"/>
                <w:szCs w:val="20"/>
              </w:rPr>
              <w:t>. Bandung: Remaja Rosdakarya</w:t>
            </w:r>
            <w:r>
              <w:rPr>
                <w:rFonts w:cs="Times New Roman"/>
                <w:sz w:val="20"/>
                <w:szCs w:val="20"/>
              </w:rPr>
              <w:t>.</w:t>
            </w:r>
          </w:p>
        </w:tc>
      </w:tr>
      <w:tr w:rsidR="00076029" w:rsidRPr="005560B7" w:rsidTr="00076029">
        <w:trPr>
          <w:trHeight w:val="946"/>
        </w:trPr>
        <w:tc>
          <w:tcPr>
            <w:tcW w:w="566" w:type="dxa"/>
            <w:tcBorders>
              <w:top w:val="nil"/>
              <w:left w:val="nil"/>
              <w:bottom w:val="nil"/>
              <w:right w:val="nil"/>
            </w:tcBorders>
            <w:shd w:val="clear" w:color="auto" w:fill="auto"/>
          </w:tcPr>
          <w:p w:rsidR="00076029" w:rsidRDefault="00076029" w:rsidP="00851EDC">
            <w:pPr>
              <w:spacing w:after="0" w:line="360" w:lineRule="auto"/>
              <w:rPr>
                <w:rFonts w:eastAsia="Times New Roman" w:cs="Times New Roman"/>
                <w:color w:val="000000"/>
                <w:sz w:val="20"/>
                <w:szCs w:val="20"/>
              </w:rPr>
            </w:pPr>
            <w:r>
              <w:rPr>
                <w:rFonts w:eastAsia="Times New Roman" w:cs="Times New Roman"/>
                <w:color w:val="000000"/>
                <w:sz w:val="20"/>
                <w:szCs w:val="20"/>
              </w:rPr>
              <w:t>[10].</w:t>
            </w:r>
          </w:p>
        </w:tc>
        <w:tc>
          <w:tcPr>
            <w:tcW w:w="2978" w:type="dxa"/>
            <w:tcBorders>
              <w:top w:val="nil"/>
              <w:left w:val="nil"/>
              <w:bottom w:val="nil"/>
              <w:right w:val="nil"/>
            </w:tcBorders>
            <w:shd w:val="clear" w:color="auto" w:fill="auto"/>
          </w:tcPr>
          <w:p w:rsidR="00076029" w:rsidRPr="00867C7B" w:rsidRDefault="00076029" w:rsidP="00076029">
            <w:pPr>
              <w:spacing w:after="0" w:line="240" w:lineRule="auto"/>
              <w:jc w:val="both"/>
              <w:rPr>
                <w:rFonts w:cs="Times New Roman"/>
                <w:sz w:val="20"/>
                <w:szCs w:val="20"/>
              </w:rPr>
            </w:pPr>
            <w:r>
              <w:rPr>
                <w:rFonts w:cs="Times New Roman"/>
                <w:sz w:val="20"/>
                <w:szCs w:val="20"/>
              </w:rPr>
              <w:t>Sugiyono. 2012</w:t>
            </w:r>
            <w:r w:rsidRPr="00867C7B">
              <w:rPr>
                <w:rFonts w:cs="Times New Roman"/>
                <w:sz w:val="20"/>
                <w:szCs w:val="20"/>
              </w:rPr>
              <w:t xml:space="preserve">. </w:t>
            </w:r>
            <w:r w:rsidRPr="00BB7079">
              <w:rPr>
                <w:rFonts w:cs="Times New Roman"/>
                <w:i/>
                <w:sz w:val="20"/>
                <w:szCs w:val="20"/>
              </w:rPr>
              <w:t>Metode Penelitian Kombinasi (Mixed Method)</w:t>
            </w:r>
            <w:r w:rsidRPr="00BB7079">
              <w:rPr>
                <w:rFonts w:cs="Times New Roman"/>
                <w:sz w:val="20"/>
                <w:szCs w:val="20"/>
              </w:rPr>
              <w:t>.</w:t>
            </w:r>
            <w:r w:rsidRPr="00867C7B">
              <w:rPr>
                <w:rFonts w:cs="Times New Roman"/>
                <w:sz w:val="20"/>
                <w:szCs w:val="20"/>
              </w:rPr>
              <w:t xml:space="preserve"> Bandung: Alfabeta</w:t>
            </w:r>
            <w:r>
              <w:rPr>
                <w:rFonts w:cs="Times New Roman"/>
                <w:sz w:val="20"/>
                <w:szCs w:val="20"/>
              </w:rPr>
              <w:t>.</w:t>
            </w:r>
          </w:p>
        </w:tc>
      </w:tr>
      <w:tr w:rsidR="00076029" w:rsidRPr="005560B7" w:rsidTr="00076029">
        <w:trPr>
          <w:trHeight w:val="946"/>
        </w:trPr>
        <w:tc>
          <w:tcPr>
            <w:tcW w:w="566" w:type="dxa"/>
            <w:tcBorders>
              <w:top w:val="nil"/>
              <w:left w:val="nil"/>
              <w:bottom w:val="nil"/>
              <w:right w:val="nil"/>
            </w:tcBorders>
            <w:shd w:val="clear" w:color="auto" w:fill="auto"/>
          </w:tcPr>
          <w:p w:rsidR="00076029" w:rsidRDefault="00076029" w:rsidP="00851EDC">
            <w:pPr>
              <w:spacing w:after="0" w:line="360" w:lineRule="auto"/>
              <w:rPr>
                <w:rFonts w:eastAsia="Times New Roman" w:cs="Times New Roman"/>
                <w:color w:val="000000"/>
                <w:sz w:val="20"/>
                <w:szCs w:val="20"/>
              </w:rPr>
            </w:pPr>
            <w:r>
              <w:rPr>
                <w:rFonts w:eastAsia="Times New Roman" w:cs="Times New Roman"/>
                <w:color w:val="000000"/>
                <w:sz w:val="20"/>
                <w:szCs w:val="20"/>
              </w:rPr>
              <w:t>[11].</w:t>
            </w:r>
          </w:p>
        </w:tc>
        <w:tc>
          <w:tcPr>
            <w:tcW w:w="2978" w:type="dxa"/>
            <w:tcBorders>
              <w:top w:val="nil"/>
              <w:left w:val="nil"/>
              <w:bottom w:val="nil"/>
              <w:right w:val="nil"/>
            </w:tcBorders>
            <w:shd w:val="clear" w:color="auto" w:fill="auto"/>
          </w:tcPr>
          <w:p w:rsidR="00076029" w:rsidRDefault="00076029" w:rsidP="00076029">
            <w:pPr>
              <w:spacing w:after="0" w:line="240" w:lineRule="auto"/>
              <w:jc w:val="both"/>
              <w:rPr>
                <w:rFonts w:cs="Times New Roman"/>
                <w:sz w:val="20"/>
                <w:szCs w:val="20"/>
              </w:rPr>
            </w:pPr>
            <w:r>
              <w:rPr>
                <w:rFonts w:cs="Times New Roman"/>
                <w:sz w:val="20"/>
                <w:szCs w:val="20"/>
              </w:rPr>
              <w:t xml:space="preserve">Arikunto, S. </w:t>
            </w:r>
            <w:r w:rsidRPr="00867C7B">
              <w:rPr>
                <w:rFonts w:cs="Times New Roman"/>
                <w:sz w:val="20"/>
                <w:szCs w:val="20"/>
              </w:rPr>
              <w:t xml:space="preserve">2013. </w:t>
            </w:r>
            <w:r w:rsidRPr="00076029">
              <w:rPr>
                <w:rFonts w:cs="Times New Roman"/>
                <w:i/>
                <w:sz w:val="20"/>
                <w:szCs w:val="20"/>
              </w:rPr>
              <w:t>Dasar-dasar Evaluasi Pendidikan</w:t>
            </w:r>
            <w:r w:rsidRPr="00867C7B">
              <w:rPr>
                <w:rFonts w:cs="Times New Roman"/>
                <w:sz w:val="20"/>
                <w:szCs w:val="20"/>
              </w:rPr>
              <w:t>. Jakarta: Bumi Aksara</w:t>
            </w:r>
            <w:r>
              <w:rPr>
                <w:rFonts w:cs="Times New Roman"/>
                <w:sz w:val="20"/>
                <w:szCs w:val="20"/>
              </w:rPr>
              <w:t>.</w:t>
            </w:r>
          </w:p>
        </w:tc>
      </w:tr>
    </w:tbl>
    <w:p w:rsidR="00076029" w:rsidRPr="00076029" w:rsidRDefault="00076029" w:rsidP="00076029">
      <w:pPr>
        <w:spacing w:after="0" w:line="276" w:lineRule="auto"/>
        <w:jc w:val="both"/>
        <w:rPr>
          <w:rFonts w:cs="Times New Roman"/>
          <w:sz w:val="20"/>
          <w:szCs w:val="20"/>
        </w:rPr>
      </w:pPr>
    </w:p>
    <w:p w:rsidR="001059D7" w:rsidRPr="0072112D" w:rsidRDefault="001059D7" w:rsidP="00294FB0">
      <w:pPr>
        <w:spacing w:after="0" w:line="276" w:lineRule="auto"/>
        <w:ind w:left="426" w:hanging="426"/>
        <w:jc w:val="both"/>
        <w:rPr>
          <w:rFonts w:cs="Times New Roman"/>
          <w:sz w:val="20"/>
          <w:szCs w:val="20"/>
        </w:rPr>
      </w:pPr>
    </w:p>
    <w:sectPr w:rsidR="001059D7" w:rsidRPr="0072112D" w:rsidSect="00846629">
      <w:type w:val="continuous"/>
      <w:pgSz w:w="11906" w:h="16838"/>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BE" w:rsidRDefault="00AA6FBE" w:rsidP="00240D9D">
      <w:pPr>
        <w:spacing w:after="0" w:line="240" w:lineRule="auto"/>
      </w:pPr>
      <w:r>
        <w:separator/>
      </w:r>
    </w:p>
  </w:endnote>
  <w:endnote w:type="continuationSeparator" w:id="0">
    <w:p w:rsidR="00AA6FBE" w:rsidRDefault="00AA6FBE" w:rsidP="0024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88" w:type="dxa"/>
      <w:tblBorders>
        <w:top w:val="thinThickSmallGap" w:sz="48" w:space="0" w:color="auto"/>
      </w:tblBorders>
      <w:tblLook w:val="04A0" w:firstRow="1" w:lastRow="0" w:firstColumn="1" w:lastColumn="0" w:noHBand="0" w:noVBand="1"/>
    </w:tblPr>
    <w:tblGrid>
      <w:gridCol w:w="4667"/>
      <w:gridCol w:w="3521"/>
    </w:tblGrid>
    <w:tr w:rsidR="003C11B9" w:rsidTr="00600878">
      <w:trPr>
        <w:trHeight w:val="313"/>
      </w:trPr>
      <w:tc>
        <w:tcPr>
          <w:tcW w:w="4667" w:type="dxa"/>
          <w:tcBorders>
            <w:top w:val="thinThickSmallGap" w:sz="24" w:space="0" w:color="auto"/>
          </w:tcBorders>
          <w:shd w:val="clear" w:color="auto" w:fill="auto"/>
        </w:tcPr>
        <w:p w:rsidR="003C11B9" w:rsidRPr="00AE7B40" w:rsidRDefault="003C11B9" w:rsidP="00600878">
          <w:pPr>
            <w:pStyle w:val="Footer"/>
            <w:spacing w:before="200"/>
            <w:rPr>
              <w:rFonts w:ascii="Script MT Bold" w:hAnsi="Script MT Bold"/>
              <w:b/>
              <w:sz w:val="20"/>
            </w:rPr>
          </w:pPr>
          <w:r w:rsidRPr="00AE7B40">
            <w:rPr>
              <w:rFonts w:ascii="Script MT Bold" w:hAnsi="Script MT Bold"/>
              <w:b/>
              <w:sz w:val="20"/>
            </w:rPr>
            <w:t>Jurnal Nalar Pendidikan</w:t>
          </w:r>
        </w:p>
        <w:p w:rsidR="003C11B9" w:rsidRPr="00837505" w:rsidRDefault="003C11B9" w:rsidP="00600878">
          <w:pPr>
            <w:pStyle w:val="Footer"/>
            <w:rPr>
              <w:rFonts w:ascii="Script MT Bold" w:hAnsi="Script MT Bold"/>
              <w:b/>
              <w:sz w:val="20"/>
            </w:rPr>
          </w:pPr>
          <w:r w:rsidRPr="00AE7B40">
            <w:rPr>
              <w:rFonts w:ascii="Script MT Bold" w:hAnsi="Script MT Bold"/>
              <w:b/>
              <w:sz w:val="20"/>
            </w:rPr>
            <w:t xml:space="preserve">Volume </w:t>
          </w:r>
          <w:r>
            <w:rPr>
              <w:rFonts w:ascii="Script MT Bold" w:hAnsi="Script MT Bold"/>
              <w:b/>
              <w:sz w:val="20"/>
            </w:rPr>
            <w:t xml:space="preserve">5, Nomor </w:t>
          </w:r>
          <w:r>
            <w:rPr>
              <w:rFonts w:ascii="Script MT Bold" w:hAnsi="Script MT Bold"/>
              <w:b/>
              <w:sz w:val="20"/>
              <w:lang w:val="en-US"/>
            </w:rPr>
            <w:t>2</w:t>
          </w:r>
          <w:r>
            <w:rPr>
              <w:rFonts w:ascii="Script MT Bold" w:hAnsi="Script MT Bold"/>
              <w:b/>
              <w:sz w:val="20"/>
            </w:rPr>
            <w:t>, J</w:t>
          </w:r>
          <w:r>
            <w:rPr>
              <w:rFonts w:ascii="Script MT Bold" w:hAnsi="Script MT Bold"/>
              <w:b/>
              <w:sz w:val="20"/>
              <w:lang w:val="en-US"/>
            </w:rPr>
            <w:t>ul</w:t>
          </w:r>
          <w:r>
            <w:rPr>
              <w:rFonts w:ascii="Script MT Bold" w:hAnsi="Script MT Bold"/>
              <w:b/>
              <w:sz w:val="20"/>
            </w:rPr>
            <w:t>-</w:t>
          </w:r>
          <w:r>
            <w:rPr>
              <w:rFonts w:ascii="Script MT Bold" w:hAnsi="Script MT Bold"/>
              <w:b/>
              <w:sz w:val="20"/>
              <w:lang w:val="en-US"/>
            </w:rPr>
            <w:t>Des</w:t>
          </w:r>
          <w:r>
            <w:rPr>
              <w:rFonts w:ascii="Script MT Bold" w:hAnsi="Script MT Bold"/>
              <w:b/>
              <w:sz w:val="20"/>
            </w:rPr>
            <w:t xml:space="preserve"> 2017</w:t>
          </w:r>
        </w:p>
      </w:tc>
      <w:tc>
        <w:tcPr>
          <w:tcW w:w="3521" w:type="dxa"/>
          <w:tcBorders>
            <w:top w:val="thinThickSmallGap" w:sz="24" w:space="0" w:color="auto"/>
          </w:tcBorders>
          <w:shd w:val="clear" w:color="auto" w:fill="auto"/>
        </w:tcPr>
        <w:p w:rsidR="003C11B9" w:rsidRDefault="003C11B9" w:rsidP="00600878">
          <w:pPr>
            <w:pStyle w:val="Footer"/>
            <w:ind w:left="142"/>
            <w:jc w:val="right"/>
            <w:rPr>
              <w:rFonts w:ascii="Script MT Bold" w:hAnsi="Script MT Bold"/>
              <w:b/>
              <w:sz w:val="20"/>
            </w:rPr>
          </w:pPr>
        </w:p>
        <w:p w:rsidR="003C11B9" w:rsidRPr="00E20CA3" w:rsidRDefault="003C11B9" w:rsidP="00600878">
          <w:pPr>
            <w:pStyle w:val="Footer"/>
            <w:ind w:left="142"/>
            <w:jc w:val="right"/>
            <w:rPr>
              <w:rFonts w:ascii="Script MT Bold" w:hAnsi="Script MT Bold"/>
              <w:b/>
              <w:sz w:val="20"/>
            </w:rPr>
          </w:pPr>
          <w:r>
            <w:rPr>
              <w:rFonts w:ascii="Script MT Bold" w:hAnsi="Script MT Bold"/>
              <w:b/>
              <w:sz w:val="20"/>
            </w:rPr>
            <w:t>ISSN: 2339-0749</w:t>
          </w:r>
        </w:p>
        <w:p w:rsidR="003C11B9" w:rsidRPr="00AE7B40" w:rsidRDefault="003C11B9" w:rsidP="00600878">
          <w:pPr>
            <w:pStyle w:val="Footer"/>
            <w:jc w:val="right"/>
            <w:rPr>
              <w:rFonts w:ascii="Script MT Bold" w:hAnsi="Script MT Bold"/>
              <w:b/>
              <w:noProof/>
              <w:sz w:val="20"/>
            </w:rPr>
          </w:pPr>
          <w:r w:rsidRPr="00AE7B40">
            <w:rPr>
              <w:rFonts w:ascii="Script MT Bold" w:hAnsi="Script MT Bold"/>
              <w:b/>
              <w:sz w:val="20"/>
            </w:rPr>
            <w:t>Halaman [</w:t>
          </w:r>
          <w:r w:rsidRPr="00AE7B40">
            <w:rPr>
              <w:rFonts w:ascii="Script MT Bold" w:hAnsi="Script MT Bold"/>
              <w:b/>
              <w:sz w:val="20"/>
            </w:rPr>
            <w:fldChar w:fldCharType="begin"/>
          </w:r>
          <w:r w:rsidRPr="00AE7B40">
            <w:rPr>
              <w:rFonts w:ascii="Script MT Bold" w:hAnsi="Script MT Bold"/>
              <w:b/>
              <w:sz w:val="20"/>
            </w:rPr>
            <w:instrText xml:space="preserve"> PAGE   \* MERGEFORMAT </w:instrText>
          </w:r>
          <w:r w:rsidRPr="00AE7B40">
            <w:rPr>
              <w:rFonts w:ascii="Script MT Bold" w:hAnsi="Script MT Bold"/>
              <w:b/>
              <w:sz w:val="20"/>
            </w:rPr>
            <w:fldChar w:fldCharType="separate"/>
          </w:r>
          <w:r w:rsidR="00AB7138">
            <w:rPr>
              <w:rFonts w:ascii="Script MT Bold" w:hAnsi="Script MT Bold"/>
              <w:b/>
              <w:noProof/>
              <w:sz w:val="20"/>
            </w:rPr>
            <w:t>527</w:t>
          </w:r>
          <w:r w:rsidRPr="00AE7B40">
            <w:rPr>
              <w:rFonts w:ascii="Script MT Bold" w:hAnsi="Script MT Bold"/>
              <w:b/>
              <w:noProof/>
              <w:sz w:val="20"/>
            </w:rPr>
            <w:fldChar w:fldCharType="end"/>
          </w:r>
          <w:r w:rsidRPr="00AE7B40">
            <w:rPr>
              <w:rFonts w:ascii="Script MT Bold" w:hAnsi="Script MT Bold"/>
              <w:b/>
              <w:noProof/>
              <w:sz w:val="20"/>
            </w:rPr>
            <w:t>]</w:t>
          </w:r>
        </w:p>
      </w:tc>
    </w:tr>
  </w:tbl>
  <w:p w:rsidR="00240D9D" w:rsidRDefault="0024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BE" w:rsidRDefault="00AA6FBE" w:rsidP="00240D9D">
      <w:pPr>
        <w:spacing w:after="0" w:line="240" w:lineRule="auto"/>
      </w:pPr>
      <w:r>
        <w:separator/>
      </w:r>
    </w:p>
  </w:footnote>
  <w:footnote w:type="continuationSeparator" w:id="0">
    <w:p w:rsidR="00AA6FBE" w:rsidRDefault="00AA6FBE" w:rsidP="0024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938"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522"/>
      <w:gridCol w:w="3864"/>
    </w:tblGrid>
    <w:tr w:rsidR="00550A4E" w:rsidRPr="00003E2C" w:rsidTr="00570BB0">
      <w:tc>
        <w:tcPr>
          <w:tcW w:w="4074" w:type="dxa"/>
          <w:gridSpan w:val="2"/>
          <w:vAlign w:val="top"/>
        </w:tcPr>
        <w:p w:rsidR="00550A4E" w:rsidRPr="00550A4E" w:rsidRDefault="00550A4E" w:rsidP="00570BB0">
          <w:pPr>
            <w:pStyle w:val="Header"/>
            <w:jc w:val="left"/>
            <w:rPr>
              <w:rFonts w:cs="Times New Roman"/>
              <w:sz w:val="20"/>
              <w:szCs w:val="20"/>
            </w:rPr>
          </w:pPr>
          <w:r>
            <w:rPr>
              <w:rFonts w:cs="Times New Roman"/>
              <w:sz w:val="20"/>
              <w:szCs w:val="20"/>
            </w:rPr>
            <w:t>Ika Puspita Sari</w:t>
          </w:r>
        </w:p>
      </w:tc>
      <w:tc>
        <w:tcPr>
          <w:tcW w:w="3864" w:type="dxa"/>
        </w:tcPr>
        <w:p w:rsidR="00550A4E" w:rsidRPr="00550A4E" w:rsidRDefault="00550A4E" w:rsidP="00550A4E">
          <w:pPr>
            <w:pStyle w:val="Header"/>
            <w:ind w:left="48"/>
            <w:jc w:val="both"/>
            <w:rPr>
              <w:rFonts w:cs="Times New Roman"/>
              <w:sz w:val="20"/>
              <w:szCs w:val="20"/>
            </w:rPr>
          </w:pPr>
          <w:r>
            <w:rPr>
              <w:rFonts w:cs="Times New Roman"/>
              <w:sz w:val="20"/>
              <w:szCs w:val="20"/>
            </w:rPr>
            <w:t>Kemampuan Komunikasi Matematika Berdasarkan Perbedaan Gaya Belajar Siswa Kelas X SMA Negeri 6 Wajo pada Materi Statistika</w:t>
          </w:r>
        </w:p>
      </w:tc>
    </w:tr>
    <w:tr w:rsidR="00550A4E" w:rsidRPr="00003E2C" w:rsidTr="00570BB0">
      <w:tc>
        <w:tcPr>
          <w:tcW w:w="3552" w:type="dxa"/>
          <w:vAlign w:val="top"/>
        </w:tcPr>
        <w:p w:rsidR="00550A4E" w:rsidRPr="008247B7" w:rsidRDefault="00550A4E" w:rsidP="00570BB0">
          <w:pPr>
            <w:pStyle w:val="Header"/>
            <w:jc w:val="left"/>
            <w:rPr>
              <w:rFonts w:cs="Times New Roman"/>
              <w:sz w:val="20"/>
              <w:szCs w:val="20"/>
            </w:rPr>
          </w:pPr>
        </w:p>
      </w:tc>
      <w:tc>
        <w:tcPr>
          <w:tcW w:w="4386" w:type="dxa"/>
          <w:gridSpan w:val="2"/>
        </w:tcPr>
        <w:p w:rsidR="00550A4E" w:rsidRPr="002E1EAF" w:rsidRDefault="00550A4E" w:rsidP="00570BB0">
          <w:pPr>
            <w:pStyle w:val="Header"/>
            <w:jc w:val="left"/>
            <w:rPr>
              <w:rFonts w:cs="Times New Roman"/>
              <w:sz w:val="20"/>
              <w:szCs w:val="20"/>
            </w:rPr>
          </w:pPr>
        </w:p>
      </w:tc>
    </w:tr>
  </w:tbl>
  <w:p w:rsidR="00550A4E" w:rsidRDefault="00550A4E" w:rsidP="00550A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0110"/>
    <w:multiLevelType w:val="hybridMultilevel"/>
    <w:tmpl w:val="FA229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BF64AB"/>
    <w:multiLevelType w:val="hybridMultilevel"/>
    <w:tmpl w:val="E4E60CAA"/>
    <w:lvl w:ilvl="0" w:tplc="DDEE99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640671E"/>
    <w:multiLevelType w:val="hybridMultilevel"/>
    <w:tmpl w:val="B958E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0834A29"/>
    <w:multiLevelType w:val="hybridMultilevel"/>
    <w:tmpl w:val="0CB25EF6"/>
    <w:lvl w:ilvl="0" w:tplc="C25A9A46">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nsid w:val="60C52BC3"/>
    <w:multiLevelType w:val="hybridMultilevel"/>
    <w:tmpl w:val="20D29B10"/>
    <w:lvl w:ilvl="0" w:tplc="41F029AA">
      <w:start w:val="1"/>
      <w:numFmt w:val="lowerLetter"/>
      <w:lvlText w:val="%1."/>
      <w:lvlJc w:val="left"/>
      <w:pPr>
        <w:ind w:left="2160" w:hanging="360"/>
      </w:pPr>
      <w:rPr>
        <w:rFonts w:ascii="Times New Roman" w:eastAsia="Calibri" w:hAnsi="Times New Roman" w:cs="Times New Roman"/>
      </w:rPr>
    </w:lvl>
    <w:lvl w:ilvl="1" w:tplc="53E4C7DA">
      <w:start w:val="1"/>
      <w:numFmt w:val="decimal"/>
      <w:lvlText w:val="%2."/>
      <w:lvlJc w:val="left"/>
      <w:pPr>
        <w:ind w:left="2940" w:hanging="42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63004291"/>
    <w:multiLevelType w:val="hybridMultilevel"/>
    <w:tmpl w:val="8D9C04BA"/>
    <w:lvl w:ilvl="0" w:tplc="DEB208B0">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nsid w:val="694F4F43"/>
    <w:multiLevelType w:val="hybridMultilevel"/>
    <w:tmpl w:val="6336A6C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76DE6326"/>
    <w:multiLevelType w:val="hybridMultilevel"/>
    <w:tmpl w:val="E4B815C6"/>
    <w:lvl w:ilvl="0" w:tplc="91EC977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F0"/>
    <w:rsid w:val="0000646E"/>
    <w:rsid w:val="00014801"/>
    <w:rsid w:val="00021D42"/>
    <w:rsid w:val="00032F45"/>
    <w:rsid w:val="0003421B"/>
    <w:rsid w:val="00043B7F"/>
    <w:rsid w:val="0004700B"/>
    <w:rsid w:val="000618F0"/>
    <w:rsid w:val="00076029"/>
    <w:rsid w:val="00091DEC"/>
    <w:rsid w:val="000C308A"/>
    <w:rsid w:val="000D05DF"/>
    <w:rsid w:val="000D6703"/>
    <w:rsid w:val="000F40FF"/>
    <w:rsid w:val="000F6AA1"/>
    <w:rsid w:val="00101EDC"/>
    <w:rsid w:val="001059D7"/>
    <w:rsid w:val="001065C6"/>
    <w:rsid w:val="00112A26"/>
    <w:rsid w:val="00154907"/>
    <w:rsid w:val="00157EA4"/>
    <w:rsid w:val="0017546E"/>
    <w:rsid w:val="001825A8"/>
    <w:rsid w:val="001E6289"/>
    <w:rsid w:val="00224799"/>
    <w:rsid w:val="00240D9D"/>
    <w:rsid w:val="00241F86"/>
    <w:rsid w:val="00255FF6"/>
    <w:rsid w:val="00261011"/>
    <w:rsid w:val="00294FB0"/>
    <w:rsid w:val="002A20CD"/>
    <w:rsid w:val="002A683C"/>
    <w:rsid w:val="002C25BB"/>
    <w:rsid w:val="002C382E"/>
    <w:rsid w:val="002C790B"/>
    <w:rsid w:val="002D3353"/>
    <w:rsid w:val="002E05BD"/>
    <w:rsid w:val="002E1E28"/>
    <w:rsid w:val="002F5F61"/>
    <w:rsid w:val="00302962"/>
    <w:rsid w:val="00306E7F"/>
    <w:rsid w:val="00321E70"/>
    <w:rsid w:val="00324E08"/>
    <w:rsid w:val="003400DE"/>
    <w:rsid w:val="0034191B"/>
    <w:rsid w:val="00372190"/>
    <w:rsid w:val="00380C86"/>
    <w:rsid w:val="00395B50"/>
    <w:rsid w:val="0039691E"/>
    <w:rsid w:val="003C11B9"/>
    <w:rsid w:val="003C2559"/>
    <w:rsid w:val="003C4767"/>
    <w:rsid w:val="003D16BE"/>
    <w:rsid w:val="003E050C"/>
    <w:rsid w:val="004230EE"/>
    <w:rsid w:val="004272DC"/>
    <w:rsid w:val="00452DA8"/>
    <w:rsid w:val="00453624"/>
    <w:rsid w:val="00453ECC"/>
    <w:rsid w:val="00460013"/>
    <w:rsid w:val="00461980"/>
    <w:rsid w:val="00494D6D"/>
    <w:rsid w:val="00496B2D"/>
    <w:rsid w:val="004B0937"/>
    <w:rsid w:val="004C56EB"/>
    <w:rsid w:val="004D3F02"/>
    <w:rsid w:val="004D52BB"/>
    <w:rsid w:val="004E2430"/>
    <w:rsid w:val="004F1880"/>
    <w:rsid w:val="004F34D8"/>
    <w:rsid w:val="005473AA"/>
    <w:rsid w:val="00550A4E"/>
    <w:rsid w:val="005A28FC"/>
    <w:rsid w:val="005B5BDC"/>
    <w:rsid w:val="0061124B"/>
    <w:rsid w:val="0062618E"/>
    <w:rsid w:val="00680371"/>
    <w:rsid w:val="006820DF"/>
    <w:rsid w:val="00684BB7"/>
    <w:rsid w:val="0069012E"/>
    <w:rsid w:val="006B4CA7"/>
    <w:rsid w:val="006E4C6E"/>
    <w:rsid w:val="006E519C"/>
    <w:rsid w:val="006E65B7"/>
    <w:rsid w:val="006E7652"/>
    <w:rsid w:val="006F1D25"/>
    <w:rsid w:val="00703FCD"/>
    <w:rsid w:val="00707FD8"/>
    <w:rsid w:val="0072112D"/>
    <w:rsid w:val="007378B9"/>
    <w:rsid w:val="00741190"/>
    <w:rsid w:val="00762930"/>
    <w:rsid w:val="00787FDD"/>
    <w:rsid w:val="007A7C4E"/>
    <w:rsid w:val="007B6E04"/>
    <w:rsid w:val="007C5850"/>
    <w:rsid w:val="007D3B1D"/>
    <w:rsid w:val="007D7405"/>
    <w:rsid w:val="007E0C58"/>
    <w:rsid w:val="00822DD8"/>
    <w:rsid w:val="008277DF"/>
    <w:rsid w:val="00830B4A"/>
    <w:rsid w:val="008444D1"/>
    <w:rsid w:val="00846629"/>
    <w:rsid w:val="00846BCC"/>
    <w:rsid w:val="00855289"/>
    <w:rsid w:val="00867C7B"/>
    <w:rsid w:val="008879F8"/>
    <w:rsid w:val="00891440"/>
    <w:rsid w:val="008C3934"/>
    <w:rsid w:val="008D2AB2"/>
    <w:rsid w:val="008E34BC"/>
    <w:rsid w:val="008E7A78"/>
    <w:rsid w:val="008E7C4E"/>
    <w:rsid w:val="0090146C"/>
    <w:rsid w:val="00940EF7"/>
    <w:rsid w:val="009649FB"/>
    <w:rsid w:val="00997956"/>
    <w:rsid w:val="009A408B"/>
    <w:rsid w:val="009B2636"/>
    <w:rsid w:val="009C4495"/>
    <w:rsid w:val="00A009F8"/>
    <w:rsid w:val="00A02919"/>
    <w:rsid w:val="00A06A1A"/>
    <w:rsid w:val="00A173E9"/>
    <w:rsid w:val="00A2414D"/>
    <w:rsid w:val="00A32793"/>
    <w:rsid w:val="00A40B5C"/>
    <w:rsid w:val="00A906B0"/>
    <w:rsid w:val="00AA6FBE"/>
    <w:rsid w:val="00AB7138"/>
    <w:rsid w:val="00AF1739"/>
    <w:rsid w:val="00B16B0D"/>
    <w:rsid w:val="00B22E41"/>
    <w:rsid w:val="00B51FEF"/>
    <w:rsid w:val="00B654E8"/>
    <w:rsid w:val="00B95722"/>
    <w:rsid w:val="00BB16D9"/>
    <w:rsid w:val="00BB7079"/>
    <w:rsid w:val="00BC315E"/>
    <w:rsid w:val="00BE60C7"/>
    <w:rsid w:val="00BF13EA"/>
    <w:rsid w:val="00BF7D50"/>
    <w:rsid w:val="00C109FD"/>
    <w:rsid w:val="00C12045"/>
    <w:rsid w:val="00C33323"/>
    <w:rsid w:val="00C41F13"/>
    <w:rsid w:val="00C443E8"/>
    <w:rsid w:val="00C54D2A"/>
    <w:rsid w:val="00C57E85"/>
    <w:rsid w:val="00C9143A"/>
    <w:rsid w:val="00C97928"/>
    <w:rsid w:val="00CC3643"/>
    <w:rsid w:val="00CD1FD2"/>
    <w:rsid w:val="00CD300A"/>
    <w:rsid w:val="00CF79E7"/>
    <w:rsid w:val="00D02AE9"/>
    <w:rsid w:val="00D055CE"/>
    <w:rsid w:val="00D05E06"/>
    <w:rsid w:val="00D220DF"/>
    <w:rsid w:val="00D272E1"/>
    <w:rsid w:val="00D30CF0"/>
    <w:rsid w:val="00D342D9"/>
    <w:rsid w:val="00D45684"/>
    <w:rsid w:val="00D83624"/>
    <w:rsid w:val="00D90476"/>
    <w:rsid w:val="00DE19EE"/>
    <w:rsid w:val="00DE2201"/>
    <w:rsid w:val="00DE4B4B"/>
    <w:rsid w:val="00E27103"/>
    <w:rsid w:val="00E3647D"/>
    <w:rsid w:val="00E37701"/>
    <w:rsid w:val="00E41D1E"/>
    <w:rsid w:val="00E515AF"/>
    <w:rsid w:val="00EC53ED"/>
    <w:rsid w:val="00ED2835"/>
    <w:rsid w:val="00F07755"/>
    <w:rsid w:val="00F2306E"/>
    <w:rsid w:val="00F23558"/>
    <w:rsid w:val="00F25311"/>
    <w:rsid w:val="00F3246D"/>
    <w:rsid w:val="00F4003A"/>
    <w:rsid w:val="00F57EEA"/>
    <w:rsid w:val="00FB1F96"/>
    <w:rsid w:val="00FC52D4"/>
    <w:rsid w:val="00FE762C"/>
    <w:rsid w:val="00FF72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4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045"/>
    <w:rPr>
      <w:color w:val="0563C1" w:themeColor="hyperlink"/>
      <w:u w:val="single"/>
    </w:rPr>
  </w:style>
  <w:style w:type="character" w:customStyle="1" w:styleId="Mention">
    <w:name w:val="Mention"/>
    <w:basedOn w:val="DefaultParagraphFont"/>
    <w:uiPriority w:val="99"/>
    <w:semiHidden/>
    <w:unhideWhenUsed/>
    <w:rsid w:val="00C12045"/>
    <w:rPr>
      <w:color w:val="2B579A"/>
      <w:shd w:val="clear" w:color="auto" w:fill="E6E6E6"/>
    </w:rPr>
  </w:style>
  <w:style w:type="paragraph" w:styleId="ListParagraph">
    <w:name w:val="List Paragraph"/>
    <w:aliases w:val="Body of text,List Paragraph1"/>
    <w:basedOn w:val="Normal"/>
    <w:link w:val="ListParagraphChar"/>
    <w:uiPriority w:val="34"/>
    <w:qFormat/>
    <w:rsid w:val="00B654E8"/>
    <w:pPr>
      <w:ind w:left="720"/>
      <w:contextualSpacing/>
    </w:pPr>
  </w:style>
  <w:style w:type="character" w:customStyle="1" w:styleId="ListParagraphChar">
    <w:name w:val="List Paragraph Char"/>
    <w:aliases w:val="Body of text Char,List Paragraph1 Char"/>
    <w:link w:val="ListParagraph"/>
    <w:uiPriority w:val="34"/>
    <w:locked/>
    <w:rsid w:val="00C109FD"/>
    <w:rPr>
      <w:rFonts w:ascii="Times New Roman" w:hAnsi="Times New Roman"/>
      <w:sz w:val="24"/>
    </w:rPr>
  </w:style>
  <w:style w:type="paragraph" w:styleId="Header">
    <w:name w:val="header"/>
    <w:basedOn w:val="Normal"/>
    <w:link w:val="HeaderChar"/>
    <w:uiPriority w:val="99"/>
    <w:unhideWhenUsed/>
    <w:rsid w:val="00240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9D"/>
    <w:rPr>
      <w:rFonts w:ascii="Times New Roman" w:hAnsi="Times New Roman"/>
      <w:sz w:val="24"/>
    </w:rPr>
  </w:style>
  <w:style w:type="paragraph" w:styleId="Footer">
    <w:name w:val="footer"/>
    <w:basedOn w:val="Normal"/>
    <w:link w:val="FooterChar"/>
    <w:uiPriority w:val="99"/>
    <w:unhideWhenUsed/>
    <w:rsid w:val="00240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9D"/>
    <w:rPr>
      <w:rFonts w:ascii="Times New Roman" w:hAnsi="Times New Roman"/>
      <w:sz w:val="24"/>
    </w:rPr>
  </w:style>
  <w:style w:type="paragraph" w:styleId="HTMLPreformatted">
    <w:name w:val="HTML Preformatted"/>
    <w:basedOn w:val="Normal"/>
    <w:link w:val="HTMLPreformattedChar"/>
    <w:uiPriority w:val="99"/>
    <w:semiHidden/>
    <w:unhideWhenUsed/>
    <w:rsid w:val="0039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9691E"/>
    <w:rPr>
      <w:rFonts w:ascii="Courier New" w:eastAsia="Times New Roman" w:hAnsi="Courier New" w:cs="Courier New"/>
      <w:sz w:val="20"/>
      <w:szCs w:val="20"/>
      <w:lang w:eastAsia="id-ID"/>
    </w:rPr>
  </w:style>
  <w:style w:type="table" w:styleId="TableGrid">
    <w:name w:val="Table Grid"/>
    <w:basedOn w:val="TableNormal"/>
    <w:uiPriority w:val="59"/>
    <w:rsid w:val="00550A4E"/>
    <w:pPr>
      <w:spacing w:after="0" w:line="240" w:lineRule="auto"/>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4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045"/>
    <w:rPr>
      <w:color w:val="0563C1" w:themeColor="hyperlink"/>
      <w:u w:val="single"/>
    </w:rPr>
  </w:style>
  <w:style w:type="character" w:customStyle="1" w:styleId="Mention">
    <w:name w:val="Mention"/>
    <w:basedOn w:val="DefaultParagraphFont"/>
    <w:uiPriority w:val="99"/>
    <w:semiHidden/>
    <w:unhideWhenUsed/>
    <w:rsid w:val="00C12045"/>
    <w:rPr>
      <w:color w:val="2B579A"/>
      <w:shd w:val="clear" w:color="auto" w:fill="E6E6E6"/>
    </w:rPr>
  </w:style>
  <w:style w:type="paragraph" w:styleId="ListParagraph">
    <w:name w:val="List Paragraph"/>
    <w:aliases w:val="Body of text,List Paragraph1"/>
    <w:basedOn w:val="Normal"/>
    <w:link w:val="ListParagraphChar"/>
    <w:uiPriority w:val="34"/>
    <w:qFormat/>
    <w:rsid w:val="00B654E8"/>
    <w:pPr>
      <w:ind w:left="720"/>
      <w:contextualSpacing/>
    </w:pPr>
  </w:style>
  <w:style w:type="character" w:customStyle="1" w:styleId="ListParagraphChar">
    <w:name w:val="List Paragraph Char"/>
    <w:aliases w:val="Body of text Char,List Paragraph1 Char"/>
    <w:link w:val="ListParagraph"/>
    <w:uiPriority w:val="34"/>
    <w:locked/>
    <w:rsid w:val="00C109FD"/>
    <w:rPr>
      <w:rFonts w:ascii="Times New Roman" w:hAnsi="Times New Roman"/>
      <w:sz w:val="24"/>
    </w:rPr>
  </w:style>
  <w:style w:type="paragraph" w:styleId="Header">
    <w:name w:val="header"/>
    <w:basedOn w:val="Normal"/>
    <w:link w:val="HeaderChar"/>
    <w:uiPriority w:val="99"/>
    <w:unhideWhenUsed/>
    <w:rsid w:val="00240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9D"/>
    <w:rPr>
      <w:rFonts w:ascii="Times New Roman" w:hAnsi="Times New Roman"/>
      <w:sz w:val="24"/>
    </w:rPr>
  </w:style>
  <w:style w:type="paragraph" w:styleId="Footer">
    <w:name w:val="footer"/>
    <w:basedOn w:val="Normal"/>
    <w:link w:val="FooterChar"/>
    <w:uiPriority w:val="99"/>
    <w:unhideWhenUsed/>
    <w:rsid w:val="00240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9D"/>
    <w:rPr>
      <w:rFonts w:ascii="Times New Roman" w:hAnsi="Times New Roman"/>
      <w:sz w:val="24"/>
    </w:rPr>
  </w:style>
  <w:style w:type="paragraph" w:styleId="HTMLPreformatted">
    <w:name w:val="HTML Preformatted"/>
    <w:basedOn w:val="Normal"/>
    <w:link w:val="HTMLPreformattedChar"/>
    <w:uiPriority w:val="99"/>
    <w:semiHidden/>
    <w:unhideWhenUsed/>
    <w:rsid w:val="0039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9691E"/>
    <w:rPr>
      <w:rFonts w:ascii="Courier New" w:eastAsia="Times New Roman" w:hAnsi="Courier New" w:cs="Courier New"/>
      <w:sz w:val="20"/>
      <w:szCs w:val="20"/>
      <w:lang w:eastAsia="id-ID"/>
    </w:rPr>
  </w:style>
  <w:style w:type="table" w:styleId="TableGrid">
    <w:name w:val="Table Grid"/>
    <w:basedOn w:val="TableNormal"/>
    <w:uiPriority w:val="59"/>
    <w:rsid w:val="00550A4E"/>
    <w:pPr>
      <w:spacing w:after="0" w:line="240" w:lineRule="auto"/>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021">
      <w:bodyDiv w:val="1"/>
      <w:marLeft w:val="0"/>
      <w:marRight w:val="0"/>
      <w:marTop w:val="0"/>
      <w:marBottom w:val="0"/>
      <w:divBdr>
        <w:top w:val="none" w:sz="0" w:space="0" w:color="auto"/>
        <w:left w:val="none" w:sz="0" w:space="0" w:color="auto"/>
        <w:bottom w:val="none" w:sz="0" w:space="0" w:color="auto"/>
        <w:right w:val="none" w:sz="0" w:space="0" w:color="auto"/>
      </w:divBdr>
    </w:div>
    <w:div w:id="247009685">
      <w:bodyDiv w:val="1"/>
      <w:marLeft w:val="0"/>
      <w:marRight w:val="0"/>
      <w:marTop w:val="0"/>
      <w:marBottom w:val="0"/>
      <w:divBdr>
        <w:top w:val="none" w:sz="0" w:space="0" w:color="auto"/>
        <w:left w:val="none" w:sz="0" w:space="0" w:color="auto"/>
        <w:bottom w:val="none" w:sz="0" w:space="0" w:color="auto"/>
        <w:right w:val="none" w:sz="0" w:space="0" w:color="auto"/>
      </w:divBdr>
    </w:div>
    <w:div w:id="746804759">
      <w:bodyDiv w:val="1"/>
      <w:marLeft w:val="0"/>
      <w:marRight w:val="0"/>
      <w:marTop w:val="0"/>
      <w:marBottom w:val="0"/>
      <w:divBdr>
        <w:top w:val="none" w:sz="0" w:space="0" w:color="auto"/>
        <w:left w:val="none" w:sz="0" w:space="0" w:color="auto"/>
        <w:bottom w:val="none" w:sz="0" w:space="0" w:color="auto"/>
        <w:right w:val="none" w:sz="0" w:space="0" w:color="auto"/>
      </w:divBdr>
    </w:div>
    <w:div w:id="968900847">
      <w:bodyDiv w:val="1"/>
      <w:marLeft w:val="0"/>
      <w:marRight w:val="0"/>
      <w:marTop w:val="0"/>
      <w:marBottom w:val="0"/>
      <w:divBdr>
        <w:top w:val="none" w:sz="0" w:space="0" w:color="auto"/>
        <w:left w:val="none" w:sz="0" w:space="0" w:color="auto"/>
        <w:bottom w:val="none" w:sz="0" w:space="0" w:color="auto"/>
        <w:right w:val="none" w:sz="0" w:space="0" w:color="auto"/>
      </w:divBdr>
    </w:div>
    <w:div w:id="1199782810">
      <w:bodyDiv w:val="1"/>
      <w:marLeft w:val="0"/>
      <w:marRight w:val="0"/>
      <w:marTop w:val="0"/>
      <w:marBottom w:val="0"/>
      <w:divBdr>
        <w:top w:val="none" w:sz="0" w:space="0" w:color="auto"/>
        <w:left w:val="none" w:sz="0" w:space="0" w:color="auto"/>
        <w:bottom w:val="none" w:sz="0" w:space="0" w:color="auto"/>
        <w:right w:val="none" w:sz="0" w:space="0" w:color="auto"/>
      </w:divBdr>
    </w:div>
    <w:div w:id="1300692999">
      <w:bodyDiv w:val="1"/>
      <w:marLeft w:val="0"/>
      <w:marRight w:val="0"/>
      <w:marTop w:val="0"/>
      <w:marBottom w:val="0"/>
      <w:divBdr>
        <w:top w:val="none" w:sz="0" w:space="0" w:color="auto"/>
        <w:left w:val="none" w:sz="0" w:space="0" w:color="auto"/>
        <w:bottom w:val="none" w:sz="0" w:space="0" w:color="auto"/>
        <w:right w:val="none" w:sz="0" w:space="0" w:color="auto"/>
      </w:divBdr>
    </w:div>
    <w:div w:id="1712265962">
      <w:bodyDiv w:val="1"/>
      <w:marLeft w:val="0"/>
      <w:marRight w:val="0"/>
      <w:marTop w:val="0"/>
      <w:marBottom w:val="0"/>
      <w:divBdr>
        <w:top w:val="none" w:sz="0" w:space="0" w:color="auto"/>
        <w:left w:val="none" w:sz="0" w:space="0" w:color="auto"/>
        <w:bottom w:val="none" w:sz="0" w:space="0" w:color="auto"/>
        <w:right w:val="none" w:sz="0" w:space="0" w:color="auto"/>
      </w:divBdr>
    </w:div>
    <w:div w:id="1839419073">
      <w:bodyDiv w:val="1"/>
      <w:marLeft w:val="0"/>
      <w:marRight w:val="0"/>
      <w:marTop w:val="0"/>
      <w:marBottom w:val="0"/>
      <w:divBdr>
        <w:top w:val="none" w:sz="0" w:space="0" w:color="auto"/>
        <w:left w:val="none" w:sz="0" w:space="0" w:color="auto"/>
        <w:bottom w:val="none" w:sz="0" w:space="0" w:color="auto"/>
        <w:right w:val="none" w:sz="0" w:space="0" w:color="auto"/>
      </w:divBdr>
    </w:div>
    <w:div w:id="1938248653">
      <w:bodyDiv w:val="1"/>
      <w:marLeft w:val="0"/>
      <w:marRight w:val="0"/>
      <w:marTop w:val="0"/>
      <w:marBottom w:val="0"/>
      <w:divBdr>
        <w:top w:val="none" w:sz="0" w:space="0" w:color="auto"/>
        <w:left w:val="none" w:sz="0" w:space="0" w:color="auto"/>
        <w:bottom w:val="none" w:sz="0" w:space="0" w:color="auto"/>
        <w:right w:val="none" w:sz="0" w:space="0" w:color="auto"/>
      </w:divBdr>
    </w:div>
    <w:div w:id="1978220376">
      <w:bodyDiv w:val="1"/>
      <w:marLeft w:val="0"/>
      <w:marRight w:val="0"/>
      <w:marTop w:val="0"/>
      <w:marBottom w:val="0"/>
      <w:divBdr>
        <w:top w:val="none" w:sz="0" w:space="0" w:color="auto"/>
        <w:left w:val="none" w:sz="0" w:space="0" w:color="auto"/>
        <w:bottom w:val="none" w:sz="0" w:space="0" w:color="auto"/>
        <w:right w:val="none" w:sz="0" w:space="0" w:color="auto"/>
      </w:divBdr>
    </w:div>
    <w:div w:id="20989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journal.stkipsiliwangi.ac.id/%20index.php/infinity/article/view/2/1" TargetMode="External"/><Relationship Id="rId5" Type="http://schemas.openxmlformats.org/officeDocument/2006/relationships/webSettings" Target="webSettings.xml"/><Relationship Id="rId10" Type="http://schemas.openxmlformats.org/officeDocument/2006/relationships/hyperlink" Target="http://www.nctm.org/Standards-and-Positions/Principles-and-Standards/%20Principles,-Standards,-and-Expectation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Puspita Sari</dc:creator>
  <cp:lastModifiedBy>ACER PC</cp:lastModifiedBy>
  <cp:revision>24</cp:revision>
  <cp:lastPrinted>2017-12-30T00:47:00Z</cp:lastPrinted>
  <dcterms:created xsi:type="dcterms:W3CDTF">2017-09-26T00:08:00Z</dcterms:created>
  <dcterms:modified xsi:type="dcterms:W3CDTF">2017-12-30T00:47:00Z</dcterms:modified>
</cp:coreProperties>
</file>