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10F44" w14:textId="0AAFA648" w:rsidR="00324368" w:rsidRPr="0030233B" w:rsidRDefault="008F0C8C" w:rsidP="0030233B">
      <w:pPr>
        <w:pStyle w:val="Heading1"/>
        <w:spacing w:before="90" w:line="278" w:lineRule="auto"/>
        <w:ind w:left="0" w:right="14"/>
        <w:jc w:val="center"/>
        <w:rPr>
          <w:lang w:val="en-US"/>
        </w:rPr>
      </w:pPr>
      <w:r>
        <w:rPr>
          <w:lang w:val="en-US"/>
        </w:rPr>
        <w:t xml:space="preserve">PENGARUH </w:t>
      </w:r>
      <w:r w:rsidR="00654A1B">
        <w:rPr>
          <w:lang w:val="en-US"/>
        </w:rPr>
        <w:t>PEMELIHARAAN JARINGAN DISTRIBU</w:t>
      </w:r>
      <w:bookmarkStart w:id="0" w:name="_GoBack"/>
      <w:bookmarkEnd w:id="0"/>
      <w:r w:rsidR="00654A1B">
        <w:rPr>
          <w:lang w:val="en-US"/>
        </w:rPr>
        <w:t>SI SALURAN UDARA TEGANGAN TERHADAP KEANDALAN JARINGAN DISTRIBUSI DI WILAYAH PT. PLN (PERSERO) ULP KALUMPANG AREA BULUKUMBA</w:t>
      </w:r>
    </w:p>
    <w:p w14:paraId="265F21DF" w14:textId="77777777" w:rsidR="008F0C8C" w:rsidRDefault="008F0C8C" w:rsidP="00FA21CC">
      <w:pPr>
        <w:pStyle w:val="BodyText"/>
        <w:spacing w:before="3"/>
        <w:rPr>
          <w:b/>
          <w:sz w:val="23"/>
        </w:rPr>
      </w:pPr>
    </w:p>
    <w:p w14:paraId="338E298A" w14:textId="77777777" w:rsidR="000D62F2" w:rsidRDefault="000D62F2" w:rsidP="00FA21CC">
      <w:pPr>
        <w:pStyle w:val="BodyText"/>
        <w:spacing w:before="3"/>
        <w:rPr>
          <w:b/>
          <w:sz w:val="23"/>
        </w:rPr>
      </w:pPr>
    </w:p>
    <w:p w14:paraId="7A2C5529" w14:textId="3BE17817" w:rsidR="00FB2D3B" w:rsidRDefault="00654A1B" w:rsidP="00FB2D3B">
      <w:pPr>
        <w:spacing w:before="1" w:line="274" w:lineRule="exact"/>
        <w:ind w:left="1116" w:right="1351"/>
        <w:jc w:val="center"/>
        <w:rPr>
          <w:b/>
          <w:lang w:val="id-ID" w:eastAsia="en-US"/>
        </w:rPr>
      </w:pPr>
      <w:r>
        <w:rPr>
          <w:b/>
          <w:lang w:val="en-US"/>
        </w:rPr>
        <w:t>Indah Putri Angrini</w:t>
      </w:r>
      <w:r w:rsidR="00FB2D3B">
        <w:rPr>
          <w:b/>
          <w:vertAlign w:val="superscript"/>
          <w:lang w:val="id-ID"/>
        </w:rPr>
        <w:t>1</w:t>
      </w:r>
      <w:r w:rsidR="00FB2D3B">
        <w:rPr>
          <w:b/>
          <w:lang w:val="id-ID"/>
        </w:rPr>
        <w:t xml:space="preserve">, </w:t>
      </w:r>
      <w:r>
        <w:rPr>
          <w:b/>
          <w:lang w:val="en-US"/>
        </w:rPr>
        <w:t>Massikki</w:t>
      </w:r>
      <w:r w:rsidR="00FB2D3B">
        <w:rPr>
          <w:b/>
          <w:vertAlign w:val="superscript"/>
          <w:lang w:val="id-ID"/>
        </w:rPr>
        <w:t>2</w:t>
      </w:r>
      <w:r w:rsidR="00FB2D3B">
        <w:rPr>
          <w:b/>
          <w:lang w:val="id-ID"/>
        </w:rPr>
        <w:t xml:space="preserve">, </w:t>
      </w:r>
      <w:r>
        <w:rPr>
          <w:b/>
          <w:lang w:val="en-US"/>
        </w:rPr>
        <w:t>Firdaus</w:t>
      </w:r>
      <w:r w:rsidR="00FB2D3B">
        <w:rPr>
          <w:b/>
          <w:vertAlign w:val="superscript"/>
          <w:lang w:val="id-ID"/>
        </w:rPr>
        <w:t>3</w:t>
      </w:r>
    </w:p>
    <w:p w14:paraId="11CBF6BD" w14:textId="77777777" w:rsidR="00FB2D3B" w:rsidRDefault="00FB2D3B" w:rsidP="00FB2D3B">
      <w:pPr>
        <w:jc w:val="center"/>
        <w:rPr>
          <w:lang w:val="id-ID"/>
        </w:rPr>
      </w:pPr>
      <w:r>
        <w:rPr>
          <w:lang w:val="id-ID"/>
        </w:rPr>
        <w:t>Program Studi Pendidikan Teknik Elektro, Jurusan Pendidikan Teknik Elektro</w:t>
      </w:r>
    </w:p>
    <w:p w14:paraId="58C5796A" w14:textId="77777777" w:rsidR="00FB2D3B" w:rsidRDefault="00FB2D3B" w:rsidP="00FB2D3B">
      <w:pPr>
        <w:jc w:val="center"/>
        <w:rPr>
          <w:lang w:val="id-ID"/>
        </w:rPr>
      </w:pPr>
      <w:r>
        <w:rPr>
          <w:lang w:val="id-ID"/>
        </w:rPr>
        <w:t>Fakultas Teknik</w:t>
      </w:r>
    </w:p>
    <w:p w14:paraId="2ACFBFA9" w14:textId="77777777" w:rsidR="00FB2D3B" w:rsidRDefault="00FB2D3B" w:rsidP="00FB2D3B">
      <w:pPr>
        <w:jc w:val="center"/>
        <w:rPr>
          <w:lang w:val="id-ID"/>
        </w:rPr>
      </w:pPr>
      <w:r>
        <w:rPr>
          <w:lang w:val="id-ID"/>
        </w:rPr>
        <w:t>Universitas Negeri Makassar</w:t>
      </w:r>
    </w:p>
    <w:p w14:paraId="7EF87C4D" w14:textId="77777777" w:rsidR="00FB2D3B" w:rsidRDefault="00FB2D3B" w:rsidP="00FB2D3B">
      <w:pPr>
        <w:jc w:val="center"/>
        <w:rPr>
          <w:lang w:val="id-ID"/>
        </w:rPr>
      </w:pPr>
      <w:r>
        <w:rPr>
          <w:lang w:val="id-ID"/>
        </w:rPr>
        <w:t>Jl. Daeng Tata Raya Parangtambung Makassar</w:t>
      </w:r>
    </w:p>
    <w:p w14:paraId="1DC581DF" w14:textId="5919737B" w:rsidR="00FB2D3B" w:rsidRDefault="00654A1B" w:rsidP="00FB2D3B">
      <w:pPr>
        <w:pStyle w:val="BodyText"/>
        <w:ind w:left="1116" w:right="1350"/>
        <w:jc w:val="center"/>
        <w:rPr>
          <w:color w:val="00B0F0"/>
          <w:u w:val="single"/>
          <w:lang w:val="en-US"/>
        </w:rPr>
      </w:pPr>
      <w:r>
        <w:rPr>
          <w:color w:val="00B0F0"/>
          <w:u w:val="single"/>
          <w:lang w:val="en-US"/>
        </w:rPr>
        <w:t>Indahputriangrini51</w:t>
      </w:r>
      <w:r w:rsidR="00FB2D3B">
        <w:rPr>
          <w:color w:val="00B0F0"/>
          <w:u w:val="single"/>
        </w:rPr>
        <w:t>@gmail.com</w:t>
      </w:r>
    </w:p>
    <w:p w14:paraId="402CA0B5" w14:textId="68F9E60C" w:rsidR="008C7E88" w:rsidRDefault="008C7E88" w:rsidP="00FA21CC">
      <w:pPr>
        <w:pStyle w:val="BodyText"/>
        <w:ind w:left="1116" w:right="1350"/>
        <w:jc w:val="center"/>
        <w:rPr>
          <w:sz w:val="22"/>
          <w:szCs w:val="22"/>
          <w:vertAlign w:val="superscript"/>
          <w:lang w:val="id-ID"/>
        </w:rPr>
      </w:pPr>
    </w:p>
    <w:p w14:paraId="4497E7CC" w14:textId="24F83AAC" w:rsidR="00324368" w:rsidRPr="00311D81" w:rsidRDefault="00311D81" w:rsidP="00BB7F14">
      <w:pPr>
        <w:pStyle w:val="BodyText"/>
        <w:ind w:right="1350"/>
        <w:rPr>
          <w:lang w:val="en-US"/>
        </w:rPr>
      </w:pPr>
      <w:r>
        <w:rPr>
          <w:lang w:val="en-US"/>
        </w:rPr>
        <w:t xml:space="preserve"> </w:t>
      </w:r>
    </w:p>
    <w:p w14:paraId="44E502BE" w14:textId="77777777" w:rsidR="00324368" w:rsidRDefault="00324368" w:rsidP="00FA21CC">
      <w:pPr>
        <w:pStyle w:val="BodyText"/>
        <w:ind w:left="1116" w:right="1350"/>
        <w:jc w:val="center"/>
      </w:pPr>
    </w:p>
    <w:p w14:paraId="049EB602" w14:textId="77777777" w:rsidR="00FA21CC" w:rsidRDefault="00FA21CC" w:rsidP="00FA21CC">
      <w:pPr>
        <w:pStyle w:val="BodyText"/>
        <w:ind w:left="1116" w:right="1350"/>
        <w:jc w:val="center"/>
        <w:rPr>
          <w:b/>
          <w:bCs/>
          <w:sz w:val="22"/>
          <w:szCs w:val="22"/>
          <w:lang w:val="id-ID"/>
        </w:rPr>
      </w:pPr>
      <w:r w:rsidRPr="00202087">
        <w:rPr>
          <w:b/>
          <w:bCs/>
          <w:sz w:val="22"/>
          <w:szCs w:val="22"/>
          <w:lang w:val="id-ID"/>
        </w:rPr>
        <w:t>ABSTRAK</w:t>
      </w:r>
    </w:p>
    <w:p w14:paraId="5FD6E544" w14:textId="1260238C" w:rsidR="00D94962" w:rsidRPr="00D94962" w:rsidRDefault="00D94962" w:rsidP="00D94962">
      <w:pPr>
        <w:widowControl/>
        <w:autoSpaceDE/>
        <w:autoSpaceDN/>
        <w:spacing w:after="160" w:line="259" w:lineRule="auto"/>
        <w:jc w:val="both"/>
        <w:rPr>
          <w:rFonts w:eastAsia="Calibri"/>
          <w:sz w:val="24"/>
          <w:szCs w:val="24"/>
          <w:lang w:val="en-US" w:eastAsia="en-US"/>
        </w:rPr>
      </w:pPr>
      <w:r w:rsidRPr="00D94962">
        <w:rPr>
          <w:rFonts w:eastAsia="Calibri"/>
          <w:sz w:val="24"/>
          <w:szCs w:val="24"/>
          <w:lang w:val="en-US" w:eastAsia="en-US"/>
        </w:rPr>
        <w:t xml:space="preserve"> </w:t>
      </w:r>
    </w:p>
    <w:p w14:paraId="52264BE0" w14:textId="4EA922FF" w:rsidR="00D94962" w:rsidRDefault="00D94962" w:rsidP="00D94962">
      <w:pPr>
        <w:widowControl/>
        <w:autoSpaceDE/>
        <w:autoSpaceDN/>
        <w:spacing w:after="160" w:line="259" w:lineRule="auto"/>
        <w:jc w:val="both"/>
        <w:rPr>
          <w:rFonts w:eastAsia="Calibri"/>
          <w:sz w:val="24"/>
          <w:szCs w:val="24"/>
          <w:lang w:val="en-US" w:eastAsia="en-US"/>
        </w:rPr>
      </w:pPr>
      <w:r w:rsidRPr="00D94962">
        <w:rPr>
          <w:rFonts w:eastAsia="Calibri"/>
          <w:sz w:val="24"/>
          <w:szCs w:val="24"/>
          <w:lang w:val="en-US" w:eastAsia="en-US"/>
        </w:rPr>
        <w:tab/>
        <w:t>Penelitian ini bertujuan untuk mengetahui: (1) frekuensi pemeliharaan yang dilakukan pada jaringan distribusi saluran udara tegangan menengah di PT. PLN (Perser</w:t>
      </w:r>
      <w:r w:rsidR="0030233B">
        <w:rPr>
          <w:rFonts w:eastAsia="Calibri"/>
          <w:sz w:val="24"/>
          <w:szCs w:val="24"/>
          <w:lang w:val="en-US" w:eastAsia="en-US"/>
        </w:rPr>
        <w:t>o) ULP Kalumpang Area Bulukumba,</w:t>
      </w:r>
      <w:r w:rsidRPr="00D94962">
        <w:rPr>
          <w:rFonts w:eastAsia="Calibri"/>
          <w:sz w:val="24"/>
          <w:szCs w:val="24"/>
          <w:lang w:val="en-US" w:eastAsia="en-US"/>
        </w:rPr>
        <w:t xml:space="preserve"> (2) nilai indeks keandalan jaringan distribusi di PT. PLN (Perser</w:t>
      </w:r>
      <w:r w:rsidR="0030233B">
        <w:rPr>
          <w:rFonts w:eastAsia="Calibri"/>
          <w:sz w:val="24"/>
          <w:szCs w:val="24"/>
          <w:lang w:val="en-US" w:eastAsia="en-US"/>
        </w:rPr>
        <w:t>o) ULP Kalumpang Area Bulukumba,</w:t>
      </w:r>
      <w:r w:rsidRPr="00D94962">
        <w:rPr>
          <w:rFonts w:eastAsia="Calibri"/>
          <w:sz w:val="24"/>
          <w:szCs w:val="24"/>
          <w:lang w:val="en-US" w:eastAsia="en-US"/>
        </w:rPr>
        <w:t xml:space="preserve"> (3) pengaruh pemeliharaan  jaringan distribusi saluran udara tegangan menengah terhadap keandalan jaringan distribusi di PT. PLN (Persero) ULP Kalumpang Area Bulukumba. Penelitian ini merupakan jenis penelitian kuantitatif dengan analisis statistik regresi linear sederhana. Data penelitian diperoleh dengan teknik wawancara dan dokumentasi. Hasil penelitian menunjukkan bahwa frekuensi</w:t>
      </w:r>
      <w:r w:rsidR="0049438D">
        <w:rPr>
          <w:rFonts w:eastAsia="Calibri"/>
          <w:sz w:val="24"/>
          <w:szCs w:val="24"/>
          <w:lang w:val="en-US" w:eastAsia="en-US"/>
        </w:rPr>
        <w:t xml:space="preserve"> p</w:t>
      </w:r>
      <w:r w:rsidR="0049438D" w:rsidRPr="0049438D">
        <w:rPr>
          <w:rFonts w:eastAsia="Calibri"/>
          <w:sz w:val="24"/>
          <w:szCs w:val="24"/>
          <w:lang w:val="en-US" w:eastAsia="en-US"/>
        </w:rPr>
        <w:t>emeliharaan jaringan distribusi saluran udara tegangan menengah yang dilakukan di PT. PLN (Persero) ULP Kalumpang Area Bulukumba dalam 3 tahun terakhir sebanyak 720 kali pemeliharaan preventif dan 118 kali pemeliharaan korektif.</w:t>
      </w:r>
      <w:r w:rsidRPr="00D94962">
        <w:rPr>
          <w:rFonts w:eastAsia="Calibri"/>
          <w:sz w:val="24"/>
          <w:szCs w:val="24"/>
          <w:lang w:val="en-US" w:eastAsia="en-US"/>
        </w:rPr>
        <w:t xml:space="preserve"> Indeks keandalan jaringan distribusi di wilayah PT. PLN (Persero) ULP Kalumpang Area Bulukumba dalam 3 tahun terakhir sebesar 1,58 kali/tahun untuk SAIFI, 2,99 jam/tahun untuk SAIDI, 1,48 jam/pelanggan untuk CAIDI pada tahun 2019, sebesar 1,35 kali/tahun untuk SAIFI, 2,13 jam/tahun untuk SAIDI, 1,47 jam/tahun untuk CAIDI pada tahun 2020, sebesar 1,87 kali/tahun untuk SAIFI, 1,88 jam/tahun untuk SAIDI, 0,94 jam/pelanggan untuk CAIDI pada tahun 2021. Untuk analisis regresi linear sederhana menggunakan aplikasi SPSS 25 dengan melihat dari uji T diperoleh nilai-t sebesar 5,803 pada keandalan jaringan distribusi (SAIDI), nilai-t sebesar 4,606 pada keandalan jaringan distribusi (SAIFI), nilai-t sebesar 3,619 pada keanda</w:t>
      </w:r>
      <w:r w:rsidR="0049438D">
        <w:rPr>
          <w:rFonts w:eastAsia="Calibri"/>
          <w:sz w:val="24"/>
          <w:szCs w:val="24"/>
          <w:lang w:val="en-US" w:eastAsia="en-US"/>
        </w:rPr>
        <w:t xml:space="preserve">lan jaringan distribusi (CAIDI) </w:t>
      </w:r>
      <w:r w:rsidRPr="00D94962">
        <w:rPr>
          <w:rFonts w:eastAsia="Calibri"/>
          <w:sz w:val="24"/>
          <w:szCs w:val="24"/>
          <w:lang w:val="en-US" w:eastAsia="en-US"/>
        </w:rPr>
        <w:t xml:space="preserve">menunjukkan bahwa terdapat pengaruh signifikan antara pemeliharaan jaringan distribusi saluran udara tegangan menengah terhadap keandalan jaringan distribusi di PT. PLN (Persero) ULP Kalumpang Area Bulukumba. </w:t>
      </w:r>
    </w:p>
    <w:p w14:paraId="771969F8" w14:textId="77777777" w:rsidR="0030233B" w:rsidRPr="00D94962" w:rsidRDefault="0030233B" w:rsidP="00D94962">
      <w:pPr>
        <w:widowControl/>
        <w:autoSpaceDE/>
        <w:autoSpaceDN/>
        <w:spacing w:after="160" w:line="259" w:lineRule="auto"/>
        <w:jc w:val="both"/>
        <w:rPr>
          <w:rFonts w:eastAsia="Calibri"/>
          <w:sz w:val="24"/>
          <w:szCs w:val="24"/>
          <w:lang w:val="en-US" w:eastAsia="en-US"/>
        </w:rPr>
      </w:pPr>
    </w:p>
    <w:p w14:paraId="4A4DD27A" w14:textId="77777777" w:rsidR="0030233B" w:rsidRPr="0030233B" w:rsidRDefault="0030233B" w:rsidP="0030233B">
      <w:pPr>
        <w:widowControl/>
        <w:autoSpaceDE/>
        <w:autoSpaceDN/>
        <w:spacing w:after="160" w:line="259" w:lineRule="auto"/>
        <w:jc w:val="both"/>
        <w:rPr>
          <w:rFonts w:eastAsia="Calibri"/>
          <w:sz w:val="24"/>
          <w:szCs w:val="24"/>
          <w:lang w:val="en-US" w:eastAsia="en-US"/>
        </w:rPr>
        <w:sectPr w:rsidR="0030233B" w:rsidRPr="0030233B" w:rsidSect="00FB2D3B">
          <w:headerReference w:type="even" r:id="rId8"/>
          <w:headerReference w:type="default" r:id="rId9"/>
          <w:footerReference w:type="even" r:id="rId10"/>
          <w:footerReference w:type="default" r:id="rId11"/>
          <w:type w:val="continuous"/>
          <w:pgSz w:w="11910" w:h="16840"/>
          <w:pgMar w:top="1474" w:right="1077" w:bottom="1191" w:left="1077" w:header="726" w:footer="1032" w:gutter="0"/>
          <w:pgNumType w:start="1"/>
          <w:cols w:space="720"/>
        </w:sectPr>
      </w:pPr>
      <w:r w:rsidRPr="0030233B">
        <w:rPr>
          <w:rFonts w:eastAsia="Calibri"/>
          <w:b/>
          <w:bCs/>
          <w:sz w:val="24"/>
          <w:szCs w:val="24"/>
          <w:lang w:val="en-US" w:eastAsia="en-US"/>
        </w:rPr>
        <w:t>Kata Kunci</w:t>
      </w:r>
      <w:r w:rsidRPr="0030233B">
        <w:rPr>
          <w:rFonts w:eastAsia="Calibri"/>
          <w:sz w:val="24"/>
          <w:szCs w:val="24"/>
          <w:lang w:val="en-US" w:eastAsia="en-US"/>
        </w:rPr>
        <w:t xml:space="preserve">: Pemeliharaan, Jaringan Distribusi, SAIDI, SAIFI, CAIDI </w:t>
      </w:r>
    </w:p>
    <w:p w14:paraId="25034CAD" w14:textId="77777777" w:rsidR="0030233B" w:rsidRDefault="0030233B" w:rsidP="00D94962">
      <w:pPr>
        <w:widowControl/>
        <w:autoSpaceDE/>
        <w:autoSpaceDN/>
        <w:spacing w:after="160" w:line="259" w:lineRule="auto"/>
        <w:jc w:val="both"/>
        <w:rPr>
          <w:rFonts w:eastAsia="Calibri"/>
          <w:sz w:val="24"/>
          <w:szCs w:val="24"/>
          <w:lang w:val="en-US" w:eastAsia="en-US"/>
        </w:rPr>
      </w:pPr>
    </w:p>
    <w:p w14:paraId="0AA14CD0" w14:textId="77777777" w:rsidR="0030233B" w:rsidRDefault="0030233B" w:rsidP="00D94962">
      <w:pPr>
        <w:widowControl/>
        <w:autoSpaceDE/>
        <w:autoSpaceDN/>
        <w:spacing w:after="160" w:line="259" w:lineRule="auto"/>
        <w:jc w:val="both"/>
        <w:rPr>
          <w:rFonts w:eastAsia="Calibri"/>
          <w:sz w:val="24"/>
          <w:szCs w:val="24"/>
          <w:lang w:val="en-US" w:eastAsia="en-US"/>
        </w:rPr>
      </w:pPr>
    </w:p>
    <w:p w14:paraId="690C715F" w14:textId="77777777" w:rsidR="0030233B" w:rsidRDefault="0030233B" w:rsidP="00D94962">
      <w:pPr>
        <w:widowControl/>
        <w:autoSpaceDE/>
        <w:autoSpaceDN/>
        <w:spacing w:after="160" w:line="259" w:lineRule="auto"/>
        <w:jc w:val="both"/>
        <w:rPr>
          <w:rFonts w:eastAsia="Calibri"/>
          <w:sz w:val="24"/>
          <w:szCs w:val="24"/>
          <w:lang w:val="en-US" w:eastAsia="en-US"/>
        </w:rPr>
      </w:pPr>
    </w:p>
    <w:p w14:paraId="1D6630FD" w14:textId="77777777" w:rsidR="0030233B" w:rsidRDefault="0030233B" w:rsidP="00D94962">
      <w:pPr>
        <w:widowControl/>
        <w:autoSpaceDE/>
        <w:autoSpaceDN/>
        <w:spacing w:after="160" w:line="259" w:lineRule="auto"/>
        <w:jc w:val="both"/>
        <w:rPr>
          <w:rFonts w:eastAsia="Calibri"/>
          <w:sz w:val="24"/>
          <w:szCs w:val="24"/>
          <w:lang w:val="en-US" w:eastAsia="en-US"/>
        </w:rPr>
      </w:pPr>
    </w:p>
    <w:p w14:paraId="74722DD4" w14:textId="77777777" w:rsidR="0030233B" w:rsidRDefault="0030233B" w:rsidP="00D94962">
      <w:pPr>
        <w:widowControl/>
        <w:autoSpaceDE/>
        <w:autoSpaceDN/>
        <w:spacing w:after="160" w:line="259" w:lineRule="auto"/>
        <w:jc w:val="both"/>
        <w:rPr>
          <w:rFonts w:eastAsia="Calibri"/>
          <w:sz w:val="24"/>
          <w:szCs w:val="24"/>
          <w:lang w:val="en-US" w:eastAsia="en-US"/>
        </w:rPr>
      </w:pPr>
    </w:p>
    <w:p w14:paraId="6FDC6135" w14:textId="4DD00C8B" w:rsidR="000D62F2" w:rsidRPr="000D62F2" w:rsidRDefault="000D62F2" w:rsidP="000D62F2">
      <w:pPr>
        <w:pStyle w:val="BodyText"/>
        <w:ind w:left="1116" w:right="1350"/>
        <w:jc w:val="center"/>
        <w:rPr>
          <w:b/>
          <w:bCs/>
          <w:sz w:val="22"/>
          <w:szCs w:val="22"/>
          <w:lang w:val="en-US"/>
        </w:rPr>
      </w:pPr>
      <w:r>
        <w:rPr>
          <w:b/>
          <w:bCs/>
          <w:sz w:val="22"/>
          <w:szCs w:val="22"/>
          <w:lang w:val="id-ID"/>
        </w:rPr>
        <w:lastRenderedPageBreak/>
        <w:t>ABSTRA</w:t>
      </w:r>
      <w:r>
        <w:rPr>
          <w:b/>
          <w:bCs/>
          <w:sz w:val="22"/>
          <w:szCs w:val="22"/>
          <w:lang w:val="en-US"/>
        </w:rPr>
        <w:t>CT</w:t>
      </w:r>
    </w:p>
    <w:p w14:paraId="748A126E" w14:textId="77777777" w:rsidR="000D62F2" w:rsidRDefault="000D62F2" w:rsidP="00D94962">
      <w:pPr>
        <w:widowControl/>
        <w:autoSpaceDE/>
        <w:autoSpaceDN/>
        <w:spacing w:after="160" w:line="259" w:lineRule="auto"/>
        <w:jc w:val="both"/>
        <w:rPr>
          <w:rFonts w:eastAsia="Calibri"/>
          <w:sz w:val="24"/>
          <w:szCs w:val="24"/>
          <w:lang w:val="en-US" w:eastAsia="en-US"/>
        </w:rPr>
      </w:pPr>
    </w:p>
    <w:p w14:paraId="28F5A913" w14:textId="2D1B4841" w:rsidR="0030233B" w:rsidRDefault="0030233B" w:rsidP="006A1D2C">
      <w:pPr>
        <w:widowControl/>
        <w:autoSpaceDE/>
        <w:autoSpaceDN/>
        <w:spacing w:after="160" w:line="259" w:lineRule="auto"/>
        <w:ind w:firstLine="720"/>
        <w:jc w:val="both"/>
        <w:rPr>
          <w:rFonts w:eastAsia="Calibri"/>
          <w:sz w:val="24"/>
          <w:szCs w:val="24"/>
          <w:lang w:val="en-US" w:eastAsia="en-US"/>
        </w:rPr>
      </w:pPr>
      <w:r w:rsidRPr="0030233B">
        <w:rPr>
          <w:rFonts w:eastAsia="Calibri"/>
          <w:sz w:val="24"/>
          <w:szCs w:val="24"/>
          <w:lang w:val="en-US" w:eastAsia="en-US"/>
        </w:rPr>
        <w:t>This study aims to determine: (1) the frequency of maintenance carried out on the distribution network of medium voltage overhead lines at PT. PLN (Persero) ULP Kalumpang Bulukumba Area, (2) the value of the distribution network reliability index at PT. PLN (Persero) ULP Kalumpang Bulukumba Area, (3) the effect of maintaining a medium-voltage air line distribution network on the reliability of the distribution network at PT. PLN (Persero) ULP Kalumpang Bulukumba Area. This research is a type of quantitative research with simple linear regression statistical analysis. Research data obtained by interview and documentation techniques. The results showed that the frequency of maintenance of the medium-voltage distribution network at PT. PLN (Persero) ULP Kalumpang Bulukumba Area in the last 3 years as many as 720 times preventive maintenance and 118 times corrective maintenance. The distribution network reliability index in the PT. PLN (Persero) ULP Kalumpang Bulukumba Area in the last 3 years was 1.58 times/year for SAIFI, 2.99 hours/year for SAIDI, 1.48 hours/customer for CAIDI in 2019, 1.35 times/year for SAIFI, 2.13 hours/year for SAIDI, 1.47 hours/year for CAIDI in 2020, 1.87 hours/year for SAIFI, 1.88 hours/year for SAIDI, 0.94 hours/customer for CAIDI in 2021. For simple linear regression analysis using the SPSS 25 application by looking at the T test, the t-value is 5.803 for distribution network reliability (SAIDI), t-value is 4.606 for distribution network reliability (SAIFI), t-value is 3,619 on the reliability of the distribution network (CAIDI) indicates that there is a significant effect between the maintenance of the distribution network of medium voltage overhead lines on the reliability of the distribution network at PT. PLN (Persero) ULP Kalumpang Bulukumba Area.</w:t>
      </w:r>
    </w:p>
    <w:p w14:paraId="67C424C7" w14:textId="77777777" w:rsidR="006A1D2C" w:rsidRPr="00D94962" w:rsidRDefault="006A1D2C" w:rsidP="006A1D2C">
      <w:pPr>
        <w:widowControl/>
        <w:autoSpaceDE/>
        <w:autoSpaceDN/>
        <w:spacing w:after="160" w:line="259" w:lineRule="auto"/>
        <w:ind w:firstLine="720"/>
        <w:jc w:val="both"/>
        <w:rPr>
          <w:rFonts w:eastAsia="Calibri"/>
          <w:sz w:val="24"/>
          <w:szCs w:val="24"/>
          <w:lang w:val="en-US" w:eastAsia="en-US"/>
        </w:rPr>
      </w:pPr>
    </w:p>
    <w:p w14:paraId="61AA43DD" w14:textId="4E74EF9E" w:rsidR="0030233B" w:rsidRPr="0030233B" w:rsidRDefault="00D94962" w:rsidP="0030233B">
      <w:pPr>
        <w:widowControl/>
        <w:autoSpaceDE/>
        <w:autoSpaceDN/>
        <w:spacing w:after="160" w:line="259" w:lineRule="auto"/>
        <w:jc w:val="both"/>
        <w:rPr>
          <w:rFonts w:eastAsia="Calibri"/>
          <w:sz w:val="24"/>
          <w:szCs w:val="24"/>
          <w:lang w:val="en-US" w:eastAsia="en-US"/>
        </w:rPr>
        <w:sectPr w:rsidR="0030233B" w:rsidRPr="0030233B" w:rsidSect="00FB2D3B">
          <w:headerReference w:type="even" r:id="rId12"/>
          <w:footerReference w:type="even" r:id="rId13"/>
          <w:footerReference w:type="default" r:id="rId14"/>
          <w:type w:val="continuous"/>
          <w:pgSz w:w="11910" w:h="16840"/>
          <w:pgMar w:top="1474" w:right="1077" w:bottom="1191" w:left="1077" w:header="726" w:footer="1032" w:gutter="0"/>
          <w:pgNumType w:start="1"/>
          <w:cols w:space="720"/>
        </w:sectPr>
      </w:pPr>
      <w:r w:rsidRPr="00D94962">
        <w:rPr>
          <w:rFonts w:eastAsia="Calibri"/>
          <w:b/>
          <w:bCs/>
          <w:sz w:val="24"/>
          <w:szCs w:val="24"/>
          <w:lang w:val="en-US" w:eastAsia="en-US"/>
        </w:rPr>
        <w:t>Kata Kunci</w:t>
      </w:r>
      <w:r w:rsidR="0030233B">
        <w:rPr>
          <w:rFonts w:eastAsia="Calibri"/>
          <w:sz w:val="24"/>
          <w:szCs w:val="24"/>
          <w:lang w:val="en-US" w:eastAsia="en-US"/>
        </w:rPr>
        <w:t xml:space="preserve">: </w:t>
      </w:r>
      <w:r w:rsidR="0030233B" w:rsidRPr="0030233B">
        <w:rPr>
          <w:rFonts w:eastAsia="Calibri"/>
          <w:sz w:val="24"/>
          <w:szCs w:val="24"/>
          <w:lang w:val="en-US" w:eastAsia="en-US"/>
        </w:rPr>
        <w:t>Maintenance, Distribution Network, SAIDI, SAIFI, CAIDI</w:t>
      </w:r>
      <w:r w:rsidR="0030233B">
        <w:rPr>
          <w:rFonts w:eastAsia="Calibri"/>
          <w:sz w:val="24"/>
          <w:szCs w:val="24"/>
          <w:lang w:val="en-US" w:eastAsia="en-US"/>
        </w:rPr>
        <w:t xml:space="preserve">   </w:t>
      </w:r>
    </w:p>
    <w:p w14:paraId="1529CAC1" w14:textId="7EDB80D2" w:rsidR="00751C4B" w:rsidRPr="00570AB0" w:rsidRDefault="00751C4B" w:rsidP="00A92516">
      <w:pPr>
        <w:pStyle w:val="Heading1"/>
        <w:ind w:left="0"/>
        <w:jc w:val="left"/>
        <w:rPr>
          <w:sz w:val="20"/>
          <w:szCs w:val="20"/>
        </w:rPr>
      </w:pPr>
      <w:r w:rsidRPr="00570AB0">
        <w:rPr>
          <w:sz w:val="22"/>
          <w:szCs w:val="22"/>
        </w:rPr>
        <w:t>PENDAHULUAN</w:t>
      </w:r>
    </w:p>
    <w:p w14:paraId="0149A480" w14:textId="2DB0AEE7" w:rsidR="0044694B" w:rsidRDefault="00270F0F" w:rsidP="0044694B">
      <w:pPr>
        <w:pStyle w:val="Heading1"/>
        <w:ind w:left="0" w:firstLine="720"/>
        <w:rPr>
          <w:b w:val="0"/>
          <w:bCs w:val="0"/>
          <w:sz w:val="22"/>
          <w:szCs w:val="22"/>
        </w:rPr>
      </w:pPr>
      <w:r w:rsidRPr="00270F0F">
        <w:rPr>
          <w:b w:val="0"/>
          <w:bCs w:val="0"/>
          <w:sz w:val="22"/>
          <w:szCs w:val="22"/>
        </w:rPr>
        <w:t xml:space="preserve">Energi listrik </w:t>
      </w:r>
      <w:r w:rsidR="0030233B">
        <w:rPr>
          <w:b w:val="0"/>
          <w:bCs w:val="0"/>
          <w:sz w:val="22"/>
          <w:szCs w:val="22"/>
        </w:rPr>
        <w:t>merupakan</w:t>
      </w:r>
      <w:r w:rsidRPr="00270F0F">
        <w:rPr>
          <w:b w:val="0"/>
          <w:bCs w:val="0"/>
          <w:sz w:val="22"/>
          <w:szCs w:val="22"/>
        </w:rPr>
        <w:t xml:space="preserve"> salah satu energi yang sangat penting bagi manusia</w:t>
      </w:r>
      <w:r w:rsidR="00544301">
        <w:rPr>
          <w:b w:val="0"/>
          <w:bCs w:val="0"/>
          <w:sz w:val="22"/>
          <w:szCs w:val="22"/>
        </w:rPr>
        <w:t xml:space="preserve"> lantaran energi</w:t>
      </w:r>
      <w:r w:rsidRPr="00270F0F">
        <w:rPr>
          <w:b w:val="0"/>
          <w:bCs w:val="0"/>
          <w:sz w:val="22"/>
          <w:szCs w:val="22"/>
        </w:rPr>
        <w:t xml:space="preserve"> listrik </w:t>
      </w:r>
      <w:r w:rsidR="00544301">
        <w:rPr>
          <w:b w:val="0"/>
          <w:bCs w:val="0"/>
          <w:sz w:val="22"/>
          <w:szCs w:val="22"/>
        </w:rPr>
        <w:t>adalah</w:t>
      </w:r>
      <w:r w:rsidRPr="00270F0F">
        <w:rPr>
          <w:b w:val="0"/>
          <w:bCs w:val="0"/>
          <w:sz w:val="22"/>
          <w:szCs w:val="22"/>
        </w:rPr>
        <w:t xml:space="preserve"> kebutuhan yang utama, baik </w:t>
      </w:r>
      <w:r w:rsidR="00544301">
        <w:rPr>
          <w:b w:val="0"/>
          <w:bCs w:val="0"/>
          <w:sz w:val="22"/>
          <w:szCs w:val="22"/>
        </w:rPr>
        <w:t xml:space="preserve">bagi kehidupan sehari-hari maupun bagi </w:t>
      </w:r>
      <w:r w:rsidRPr="00270F0F">
        <w:rPr>
          <w:b w:val="0"/>
          <w:bCs w:val="0"/>
          <w:sz w:val="22"/>
          <w:szCs w:val="22"/>
        </w:rPr>
        <w:t xml:space="preserve">kebutuhan industri. Penyediaan tenaga listrik yang stabil dan </w:t>
      </w:r>
      <w:r w:rsidR="00E40A75">
        <w:rPr>
          <w:b w:val="0"/>
          <w:bCs w:val="0"/>
          <w:sz w:val="22"/>
          <w:szCs w:val="22"/>
        </w:rPr>
        <w:t>berkelanjutan</w:t>
      </w:r>
      <w:r w:rsidRPr="00270F0F">
        <w:rPr>
          <w:b w:val="0"/>
          <w:bCs w:val="0"/>
          <w:sz w:val="22"/>
          <w:szCs w:val="22"/>
        </w:rPr>
        <w:t xml:space="preserve"> merupakan syarat mutlak dalam memenuhi kebutuhan tenaga listrik. Untuk mencapai hal tersebut dibutuhkan sistem jaringan distribusi yang handal</w:t>
      </w:r>
      <w:r w:rsidR="00E40A75">
        <w:rPr>
          <w:b w:val="0"/>
          <w:bCs w:val="0"/>
          <w:sz w:val="22"/>
          <w:szCs w:val="22"/>
        </w:rPr>
        <w:t xml:space="preserve"> dan berkualitas tinggi</w:t>
      </w:r>
      <w:r w:rsidRPr="00270F0F">
        <w:rPr>
          <w:b w:val="0"/>
          <w:bCs w:val="0"/>
          <w:sz w:val="22"/>
          <w:szCs w:val="22"/>
        </w:rPr>
        <w:t>. Sistem distribusi tenaga listrik yang handal di</w:t>
      </w:r>
      <w:r w:rsidR="00E40A75">
        <w:rPr>
          <w:b w:val="0"/>
          <w:bCs w:val="0"/>
          <w:sz w:val="22"/>
          <w:szCs w:val="22"/>
        </w:rPr>
        <w:t xml:space="preserve">dukung </w:t>
      </w:r>
      <w:r w:rsidRPr="00270F0F">
        <w:rPr>
          <w:b w:val="0"/>
          <w:bCs w:val="0"/>
          <w:sz w:val="22"/>
          <w:szCs w:val="22"/>
        </w:rPr>
        <w:t xml:space="preserve">oleh </w:t>
      </w:r>
      <w:r w:rsidR="00E40A75">
        <w:rPr>
          <w:b w:val="0"/>
          <w:bCs w:val="0"/>
          <w:sz w:val="22"/>
          <w:szCs w:val="22"/>
        </w:rPr>
        <w:t>peralatan</w:t>
      </w:r>
      <w:r w:rsidR="000D62F2">
        <w:rPr>
          <w:b w:val="0"/>
          <w:bCs w:val="0"/>
          <w:sz w:val="22"/>
          <w:szCs w:val="22"/>
        </w:rPr>
        <w:t xml:space="preserve"> distribusi yang memadai s</w:t>
      </w:r>
      <w:r w:rsidRPr="00270F0F">
        <w:rPr>
          <w:b w:val="0"/>
          <w:bCs w:val="0"/>
          <w:sz w:val="22"/>
          <w:szCs w:val="22"/>
        </w:rPr>
        <w:t xml:space="preserve">ehingga </w:t>
      </w:r>
      <w:r w:rsidR="000D62F2">
        <w:rPr>
          <w:b w:val="0"/>
          <w:bCs w:val="0"/>
          <w:sz w:val="22"/>
          <w:szCs w:val="22"/>
        </w:rPr>
        <w:t xml:space="preserve">mampu </w:t>
      </w:r>
      <w:r w:rsidRPr="00270F0F">
        <w:rPr>
          <w:b w:val="0"/>
          <w:bCs w:val="0"/>
          <w:sz w:val="22"/>
          <w:szCs w:val="22"/>
        </w:rPr>
        <w:t>mempengaruhi kinerja perlengkapan yang ada. Meskipun di dalam pelaksanaannya, sistem jaringan distribusi tidak dapat lepas dari berbagai macam gangguan yang dapat meyebabkan menurunnya keandalan sistem.</w:t>
      </w:r>
    </w:p>
    <w:p w14:paraId="2FD31EF8" w14:textId="1502C568" w:rsidR="00757AB8" w:rsidRDefault="00757AB8" w:rsidP="0044694B">
      <w:pPr>
        <w:pStyle w:val="Heading1"/>
        <w:ind w:left="0" w:firstLine="720"/>
        <w:rPr>
          <w:b w:val="0"/>
          <w:bCs w:val="0"/>
          <w:sz w:val="22"/>
          <w:szCs w:val="22"/>
        </w:rPr>
      </w:pPr>
      <w:r w:rsidRPr="00757AB8">
        <w:rPr>
          <w:b w:val="0"/>
          <w:bCs w:val="0"/>
          <w:sz w:val="22"/>
          <w:szCs w:val="22"/>
        </w:rPr>
        <w:t xml:space="preserve">Keandalan sistem tenaga listrik </w:t>
      </w:r>
      <w:r w:rsidR="00E40A75">
        <w:rPr>
          <w:b w:val="0"/>
          <w:bCs w:val="0"/>
          <w:sz w:val="22"/>
          <w:szCs w:val="22"/>
        </w:rPr>
        <w:t>merupakan</w:t>
      </w:r>
      <w:r w:rsidRPr="00757AB8">
        <w:rPr>
          <w:b w:val="0"/>
          <w:bCs w:val="0"/>
          <w:sz w:val="22"/>
          <w:szCs w:val="22"/>
        </w:rPr>
        <w:t xml:space="preserve"> kemampuan </w:t>
      </w:r>
      <w:r w:rsidR="00E40A75">
        <w:rPr>
          <w:b w:val="0"/>
          <w:bCs w:val="0"/>
          <w:sz w:val="22"/>
          <w:szCs w:val="22"/>
        </w:rPr>
        <w:t xml:space="preserve">suatu </w:t>
      </w:r>
      <w:r w:rsidRPr="00757AB8">
        <w:rPr>
          <w:b w:val="0"/>
          <w:bCs w:val="0"/>
          <w:sz w:val="22"/>
          <w:szCs w:val="22"/>
        </w:rPr>
        <w:t>sistem bekerja sesuai dengan fungsinya dalam kurung waktu teretentu. Keandalan sistem distribusi tenaga listrik dilihat dari seberapa sering mengalami pemadaman, berapa lama waktu</w:t>
      </w:r>
      <w:r w:rsidR="00E40A75">
        <w:rPr>
          <w:b w:val="0"/>
          <w:bCs w:val="0"/>
          <w:sz w:val="22"/>
          <w:szCs w:val="22"/>
        </w:rPr>
        <w:t xml:space="preserve"> </w:t>
      </w:r>
      <w:r w:rsidRPr="00757AB8">
        <w:rPr>
          <w:b w:val="0"/>
          <w:bCs w:val="0"/>
          <w:sz w:val="22"/>
          <w:szCs w:val="22"/>
        </w:rPr>
        <w:t xml:space="preserve">pemadaman </w:t>
      </w:r>
      <w:r w:rsidR="00E40A75">
        <w:rPr>
          <w:b w:val="0"/>
          <w:bCs w:val="0"/>
          <w:sz w:val="22"/>
          <w:szCs w:val="22"/>
        </w:rPr>
        <w:t xml:space="preserve">yang </w:t>
      </w:r>
      <w:r w:rsidRPr="00757AB8">
        <w:rPr>
          <w:b w:val="0"/>
          <w:bCs w:val="0"/>
          <w:sz w:val="22"/>
          <w:szCs w:val="22"/>
        </w:rPr>
        <w:t>terjadi, dan berapa lama waktu pemulihan sistem akibat terjadi</w:t>
      </w:r>
      <w:r w:rsidR="00E40A75">
        <w:rPr>
          <w:b w:val="0"/>
          <w:bCs w:val="0"/>
          <w:sz w:val="22"/>
          <w:szCs w:val="22"/>
        </w:rPr>
        <w:t>nya gangguan. K</w:t>
      </w:r>
      <w:r w:rsidRPr="00757AB8">
        <w:rPr>
          <w:b w:val="0"/>
          <w:bCs w:val="0"/>
          <w:sz w:val="22"/>
          <w:szCs w:val="22"/>
        </w:rPr>
        <w:t xml:space="preserve">eandalan sistem distribusi tenaga listrik </w:t>
      </w:r>
      <w:r w:rsidR="00E40A75">
        <w:rPr>
          <w:b w:val="0"/>
          <w:bCs w:val="0"/>
          <w:sz w:val="22"/>
          <w:szCs w:val="22"/>
        </w:rPr>
        <w:t>dapat diketahui dengan menghitung</w:t>
      </w:r>
      <w:r w:rsidRPr="00757AB8">
        <w:rPr>
          <w:b w:val="0"/>
          <w:bCs w:val="0"/>
          <w:sz w:val="22"/>
          <w:szCs w:val="22"/>
        </w:rPr>
        <w:t xml:space="preserve"> indeks keandalannya. Indeks-indeks keandalannya antara lain SAIDI (System Average Interruption Duration Index), SAIFI (System Interruption Frequency Index) dan CAIDI (Custumer Average Interuption Duration Index).</w:t>
      </w:r>
      <w:r w:rsidR="001A6602" w:rsidRPr="001A6602">
        <w:rPr>
          <w:b w:val="0"/>
          <w:bCs w:val="0"/>
          <w:sz w:val="22"/>
          <w:szCs w:val="22"/>
        </w:rPr>
        <w:t xml:space="preserve"> </w:t>
      </w:r>
      <w:r w:rsidR="001A6602">
        <w:rPr>
          <w:b w:val="0"/>
          <w:bCs w:val="0"/>
          <w:sz w:val="22"/>
          <w:szCs w:val="22"/>
        </w:rPr>
        <w:t>[1]</w:t>
      </w:r>
    </w:p>
    <w:p w14:paraId="03034668" w14:textId="5060D70F" w:rsidR="0044694B" w:rsidRPr="0044694B" w:rsidRDefault="0044694B" w:rsidP="0044694B">
      <w:pPr>
        <w:pStyle w:val="Heading1"/>
        <w:ind w:left="0" w:firstLine="709"/>
        <w:rPr>
          <w:b w:val="0"/>
          <w:bCs w:val="0"/>
          <w:sz w:val="22"/>
          <w:szCs w:val="22"/>
          <w:lang w:val="en-US"/>
        </w:rPr>
      </w:pPr>
      <w:r w:rsidRPr="0044694B">
        <w:rPr>
          <w:b w:val="0"/>
        </w:rPr>
        <w:t>Pada dasarnya gangguan yang sering terjadi pada sistem distribusi Saluran Udara Tegangan Menengah 20 kV dapat di</w:t>
      </w:r>
      <w:r w:rsidR="00E40A75">
        <w:rPr>
          <w:b w:val="0"/>
        </w:rPr>
        <w:t>klasifikasikan menjadi dua jenis</w:t>
      </w:r>
      <w:r w:rsidRPr="0044694B">
        <w:rPr>
          <w:b w:val="0"/>
        </w:rPr>
        <w:t xml:space="preserve"> yaitu gangguan dari dalam sistem dan gangguan dari luar sistem. Gangguan dari luar sistem </w:t>
      </w:r>
      <w:r w:rsidR="001A0161">
        <w:rPr>
          <w:b w:val="0"/>
        </w:rPr>
        <w:t>diakibatkan</w:t>
      </w:r>
      <w:r w:rsidRPr="0044694B">
        <w:rPr>
          <w:b w:val="0"/>
        </w:rPr>
        <w:t xml:space="preserve"> sentuhan daun/pohon pada penghantar, sambaran petir, manusia, binatang, dan cuaca. Sedangkan gangguan dari dalam sistem berupa kegagalan dari fungsi peralatan jaringan, dan kerusakan dari peralatan jaringan.</w:t>
      </w:r>
      <w:r w:rsidR="001516CD">
        <w:rPr>
          <w:b w:val="0"/>
        </w:rPr>
        <w:t>[2]</w:t>
      </w:r>
    </w:p>
    <w:p w14:paraId="372B9786" w14:textId="77777777" w:rsidR="0044694B" w:rsidRPr="0044694B" w:rsidRDefault="0044694B" w:rsidP="0044694B">
      <w:pPr>
        <w:pStyle w:val="Heading1"/>
        <w:ind w:left="0" w:firstLine="709"/>
        <w:rPr>
          <w:b w:val="0"/>
          <w:bCs w:val="0"/>
          <w:sz w:val="22"/>
          <w:szCs w:val="22"/>
          <w:lang w:val="en-US"/>
        </w:rPr>
      </w:pPr>
      <w:r w:rsidRPr="0044694B">
        <w:rPr>
          <w:b w:val="0"/>
          <w:bCs w:val="0"/>
          <w:sz w:val="22"/>
          <w:szCs w:val="22"/>
          <w:lang w:val="en-US"/>
        </w:rPr>
        <w:t>PT. PLN (Persero) ULP Kalumpang merupakan unit perusahaan listrik yang dibawahi oleh PT. PLN (Persero) UP3 Bulukumba dan disuplai oleh Gardu Induk Bulukumba. PT. PLN (Persero) ULP Kalumpang terdiri dari 6 buah penyulang atau feeder, yaitu Ujung Loe, Sapolohe, Tambak (Cabang Sapolohe), Bira, Tanuntung, dan Kalumpang. (Observasi Awal, Maret 2021).</w:t>
      </w:r>
    </w:p>
    <w:p w14:paraId="00BB5507" w14:textId="65840923" w:rsidR="0044694B" w:rsidRDefault="0044694B" w:rsidP="0044694B">
      <w:pPr>
        <w:pStyle w:val="Heading1"/>
        <w:ind w:left="0" w:firstLine="720"/>
        <w:rPr>
          <w:b w:val="0"/>
          <w:bCs w:val="0"/>
          <w:sz w:val="22"/>
          <w:szCs w:val="22"/>
          <w:lang w:val="en-US"/>
        </w:rPr>
      </w:pPr>
      <w:r w:rsidRPr="0044694B">
        <w:rPr>
          <w:b w:val="0"/>
          <w:bCs w:val="0"/>
          <w:sz w:val="22"/>
          <w:szCs w:val="22"/>
          <w:lang w:val="en-US"/>
        </w:rPr>
        <w:t xml:space="preserve">Berdasarkan hasil wawancara yang telah dilakukan diperoleh data laporan rekapitulasi Frekuensi Gangguan Tegangan Menengah (FGTM) di PT. PLN (Persero) ULP Kalumpang bahwa pada tahun 2021 jumlah gangguan dalam 3 bulan terakhir sebanyak 34 gangguan. Di mana gangguan yang tertinggi selama 3 bulan terakhir yaitu pada Penyulang Sapolohe dan Tambak (Cabang Sapolohe) sebanyak 13 gangguan, Penyulang Kalumpang sebanyak 10 gangguan, Penyulang Tanuntung sebanyak 8 gangguan dan Penyulang Bira sebanyak 3 gangguan. Adapun penyebab gangguan selama tiga bulan yaitu pohon (sentuhan daun/ranting pada penghantar), peralatan, binatang (kelelawar), dan gangguan belum ditemukan. </w:t>
      </w:r>
      <w:r w:rsidR="003125D3">
        <w:rPr>
          <w:b w:val="0"/>
          <w:bCs w:val="0"/>
          <w:sz w:val="22"/>
          <w:szCs w:val="22"/>
          <w:lang w:val="en-US"/>
        </w:rPr>
        <w:t xml:space="preserve">Dampak langsung dari gangguan </w:t>
      </w:r>
      <w:r w:rsidRPr="0044694B">
        <w:rPr>
          <w:b w:val="0"/>
          <w:bCs w:val="0"/>
          <w:sz w:val="22"/>
          <w:szCs w:val="22"/>
          <w:lang w:val="en-US"/>
        </w:rPr>
        <w:t>yang dapat dirasakan pelanggan adalah pemadaman listrik sesaat.</w:t>
      </w:r>
      <w:r w:rsidR="001516CD">
        <w:rPr>
          <w:b w:val="0"/>
          <w:bCs w:val="0"/>
          <w:sz w:val="22"/>
          <w:szCs w:val="22"/>
          <w:lang w:val="en-US"/>
        </w:rPr>
        <w:t>[3</w:t>
      </w:r>
      <w:r w:rsidR="0049438D">
        <w:rPr>
          <w:b w:val="0"/>
          <w:bCs w:val="0"/>
          <w:sz w:val="22"/>
          <w:szCs w:val="22"/>
          <w:lang w:val="en-US"/>
        </w:rPr>
        <w:t>]</w:t>
      </w:r>
    </w:p>
    <w:p w14:paraId="12292BE3" w14:textId="00CA893D" w:rsidR="00A15DA5" w:rsidRPr="008E3669" w:rsidRDefault="0044694B" w:rsidP="0044694B">
      <w:pPr>
        <w:pStyle w:val="Heading1"/>
        <w:ind w:left="0" w:firstLine="720"/>
        <w:rPr>
          <w:b w:val="0"/>
          <w:bCs w:val="0"/>
          <w:sz w:val="22"/>
          <w:szCs w:val="22"/>
          <w:lang w:val="en-US"/>
        </w:rPr>
      </w:pPr>
      <w:r w:rsidRPr="0044694B">
        <w:rPr>
          <w:b w:val="0"/>
          <w:bCs w:val="0"/>
          <w:sz w:val="22"/>
          <w:szCs w:val="22"/>
          <w:lang w:val="en-US"/>
        </w:rPr>
        <w:t xml:space="preserve">Untuk mengatasi gangguan yang sering terjadi pada jaringan distribusi Saluran Udara Tegangan Menengah 20 kV yang menyebabkan menurunnya keandalan jaringan distribusi maka dilakukan perawatan dan pemeliharaan secara korektif dan preventif. Pemeliharaan korektif dilakukan setelah terjadi gangguan yang bertujuan untuk mempersingkat waktu gangguan. Sedangkan pemeliharaan preventif atau sering disebut dengan pemeliharaan rutin dilakukan sebelum terjadi gangguan bertujuan untuk meminimalisir adanya gangguan dengan </w:t>
      </w:r>
      <w:r w:rsidR="003125D3">
        <w:rPr>
          <w:b w:val="0"/>
          <w:bCs w:val="0"/>
          <w:sz w:val="22"/>
          <w:szCs w:val="22"/>
          <w:lang w:val="en-US"/>
        </w:rPr>
        <w:t>melakukan</w:t>
      </w:r>
      <w:r w:rsidRPr="0044694B">
        <w:rPr>
          <w:b w:val="0"/>
          <w:bCs w:val="0"/>
          <w:sz w:val="22"/>
          <w:szCs w:val="22"/>
          <w:lang w:val="en-US"/>
        </w:rPr>
        <w:t xml:space="preserve"> pemeriksaan dan </w:t>
      </w:r>
      <w:r w:rsidR="003125D3">
        <w:rPr>
          <w:b w:val="0"/>
          <w:bCs w:val="0"/>
          <w:sz w:val="22"/>
          <w:szCs w:val="22"/>
          <w:lang w:val="en-US"/>
        </w:rPr>
        <w:t>penggantian</w:t>
      </w:r>
      <w:r w:rsidRPr="0044694B">
        <w:rPr>
          <w:b w:val="0"/>
          <w:bCs w:val="0"/>
          <w:sz w:val="22"/>
          <w:szCs w:val="22"/>
          <w:lang w:val="en-US"/>
        </w:rPr>
        <w:t xml:space="preserve"> peralatan atau komponen jaringan distribusi. Pemeliharaan pada jaringan distribusi memiliki peranan penting dalam meminimalisir penyebab-penyebab gangguan sehingga keandalan suatu sistem tenaga listrik dapat terjaga.</w:t>
      </w:r>
      <w:r>
        <w:rPr>
          <w:b w:val="0"/>
          <w:bCs w:val="0"/>
          <w:sz w:val="22"/>
          <w:szCs w:val="22"/>
          <w:lang w:val="en-US"/>
        </w:rPr>
        <w:t xml:space="preserve"> </w:t>
      </w:r>
      <w:r w:rsidRPr="0044694B">
        <w:rPr>
          <w:b w:val="0"/>
          <w:bCs w:val="0"/>
          <w:sz w:val="22"/>
          <w:szCs w:val="22"/>
          <w:lang w:val="en-US"/>
        </w:rPr>
        <w:t>Berdasarkan uraian-uraian yang telah dijelaskan di atas, maka penulis mencoba melakukan studi dan mengambil judul skripsi tentang “Pengaruh Pemeliharaan Jaringan Distribusi Saluran Udara Tegangan Menengah Terhadap Keandalan Jaringan Distribusi di Wilayah PT. PLN (Persero) ULP Kalumpang Area Bulukumba”.</w:t>
      </w:r>
    </w:p>
    <w:p w14:paraId="6FE7FA78" w14:textId="3180CC73" w:rsidR="00A15DA5" w:rsidRPr="0070510F" w:rsidRDefault="00213999" w:rsidP="00213999">
      <w:pPr>
        <w:pStyle w:val="Heading1"/>
        <w:ind w:left="0"/>
        <w:jc w:val="left"/>
        <w:rPr>
          <w:sz w:val="22"/>
          <w:szCs w:val="22"/>
        </w:rPr>
      </w:pPr>
      <w:r w:rsidRPr="0070510F">
        <w:rPr>
          <w:sz w:val="22"/>
          <w:szCs w:val="22"/>
        </w:rPr>
        <w:t>METODE PENELITIAN</w:t>
      </w:r>
    </w:p>
    <w:p w14:paraId="44E13412" w14:textId="77777777" w:rsidR="00A15DA5" w:rsidRDefault="00A15DA5" w:rsidP="00A15DA5">
      <w:pPr>
        <w:pStyle w:val="BodyText"/>
        <w:numPr>
          <w:ilvl w:val="0"/>
          <w:numId w:val="36"/>
        </w:numPr>
        <w:spacing w:after="120"/>
        <w:ind w:right="40"/>
        <w:jc w:val="both"/>
        <w:rPr>
          <w:bCs/>
          <w:sz w:val="22"/>
          <w:szCs w:val="22"/>
          <w:lang w:val="en-US"/>
        </w:rPr>
      </w:pPr>
      <w:r>
        <w:rPr>
          <w:bCs/>
          <w:sz w:val="22"/>
          <w:szCs w:val="22"/>
          <w:lang w:val="en-US"/>
        </w:rPr>
        <w:t xml:space="preserve">Jenis Penelitian. </w:t>
      </w:r>
    </w:p>
    <w:p w14:paraId="28C691CF" w14:textId="2CECD755" w:rsidR="00A15DA5" w:rsidRDefault="004A1DA3" w:rsidP="00A15DA5">
      <w:pPr>
        <w:pStyle w:val="BodyText"/>
        <w:spacing w:after="120"/>
        <w:ind w:right="40" w:firstLine="377"/>
        <w:jc w:val="both"/>
        <w:rPr>
          <w:bCs/>
          <w:sz w:val="22"/>
          <w:szCs w:val="22"/>
          <w:lang w:val="en-US"/>
        </w:rPr>
      </w:pPr>
      <w:r w:rsidRPr="004A1DA3">
        <w:rPr>
          <w:bCs/>
          <w:sz w:val="22"/>
          <w:szCs w:val="22"/>
          <w:lang w:val="en-US"/>
        </w:rPr>
        <w:t xml:space="preserve">Berdasarkan </w:t>
      </w:r>
      <w:r w:rsidR="001A0161">
        <w:rPr>
          <w:bCs/>
          <w:sz w:val="22"/>
          <w:szCs w:val="22"/>
          <w:lang w:val="en-US"/>
        </w:rPr>
        <w:t>latar belakang</w:t>
      </w:r>
      <w:r w:rsidRPr="004A1DA3">
        <w:rPr>
          <w:bCs/>
          <w:sz w:val="22"/>
          <w:szCs w:val="22"/>
          <w:lang w:val="en-US"/>
        </w:rPr>
        <w:t xml:space="preserve"> yang telah di</w:t>
      </w:r>
      <w:r w:rsidR="001A0161">
        <w:rPr>
          <w:bCs/>
          <w:sz w:val="22"/>
          <w:szCs w:val="22"/>
          <w:lang w:val="en-US"/>
        </w:rPr>
        <w:t>buat</w:t>
      </w:r>
      <w:r w:rsidRPr="004A1DA3">
        <w:rPr>
          <w:bCs/>
          <w:sz w:val="22"/>
          <w:szCs w:val="22"/>
          <w:lang w:val="en-US"/>
        </w:rPr>
        <w:t xml:space="preserve">, maka jenis penelitian ini adalah penelitian kuantitatif, dengan pendekatan regresi yang menekankan pada hasil perhitungan </w:t>
      </w:r>
      <w:r w:rsidR="001A0161">
        <w:rPr>
          <w:bCs/>
          <w:sz w:val="22"/>
          <w:szCs w:val="22"/>
          <w:lang w:val="en-US"/>
        </w:rPr>
        <w:t>dan</w:t>
      </w:r>
      <w:r w:rsidRPr="004A1DA3">
        <w:rPr>
          <w:bCs/>
          <w:sz w:val="22"/>
          <w:szCs w:val="22"/>
          <w:lang w:val="en-US"/>
        </w:rPr>
        <w:t xml:space="preserve"> diolah menggunakan bantuan SPSS 25.</w:t>
      </w:r>
    </w:p>
    <w:p w14:paraId="022447F0" w14:textId="684BD173" w:rsidR="00A15DA5" w:rsidRPr="00835DDB" w:rsidRDefault="00A15DA5" w:rsidP="00835DDB">
      <w:pPr>
        <w:pStyle w:val="BodyText"/>
        <w:numPr>
          <w:ilvl w:val="0"/>
          <w:numId w:val="36"/>
        </w:numPr>
        <w:spacing w:after="120"/>
        <w:ind w:right="40"/>
        <w:jc w:val="both"/>
        <w:rPr>
          <w:bCs/>
          <w:sz w:val="22"/>
          <w:szCs w:val="22"/>
          <w:lang w:val="en-US"/>
        </w:rPr>
      </w:pPr>
      <w:r w:rsidRPr="00835DDB">
        <w:rPr>
          <w:bCs/>
          <w:sz w:val="22"/>
          <w:szCs w:val="22"/>
          <w:lang w:val="en-US"/>
        </w:rPr>
        <w:t>Tempat dan Waktu Penelitian</w:t>
      </w:r>
    </w:p>
    <w:p w14:paraId="1EA7FB48" w14:textId="77777777" w:rsidR="004A1DA3" w:rsidRPr="004A1DA3" w:rsidRDefault="004A1DA3" w:rsidP="004A1DA3">
      <w:pPr>
        <w:ind w:firstLine="426"/>
        <w:jc w:val="both"/>
      </w:pPr>
      <w:r w:rsidRPr="004A1DA3">
        <w:t>Penelitian akan dilaksanakan di PT. PLN (Pesero) ULP Kalumpang Area Bulukumba, terletak di Kelurahan Sapolohe Kecamatan Bontobahari Kabupaten Bulukumba Sulawesi Selatan. Penelitian ini direncanakan dilakukan di bulan Oktober 2021 sampai Desember 2021.</w:t>
      </w:r>
    </w:p>
    <w:p w14:paraId="4D81B38D" w14:textId="19E35F3B" w:rsidR="00A15DA5" w:rsidRDefault="00A15DA5" w:rsidP="00A15DA5">
      <w:pPr>
        <w:pStyle w:val="BodyText"/>
        <w:numPr>
          <w:ilvl w:val="0"/>
          <w:numId w:val="36"/>
        </w:numPr>
        <w:spacing w:after="120"/>
        <w:ind w:right="40"/>
        <w:jc w:val="both"/>
        <w:rPr>
          <w:bCs/>
          <w:sz w:val="22"/>
          <w:szCs w:val="22"/>
          <w:lang w:val="en-US"/>
        </w:rPr>
      </w:pPr>
      <w:r>
        <w:rPr>
          <w:bCs/>
          <w:sz w:val="22"/>
          <w:szCs w:val="22"/>
          <w:lang w:val="en-US"/>
        </w:rPr>
        <w:t>Ob</w:t>
      </w:r>
      <w:r w:rsidR="00835DDB">
        <w:rPr>
          <w:bCs/>
          <w:sz w:val="22"/>
          <w:szCs w:val="22"/>
          <w:lang w:val="en-US"/>
        </w:rPr>
        <w:t>jek dan Subjek Penelitian</w:t>
      </w:r>
    </w:p>
    <w:p w14:paraId="42C90D76" w14:textId="14C08889" w:rsidR="00835DDB" w:rsidRDefault="00835DDB" w:rsidP="00AC2B0A">
      <w:pPr>
        <w:pStyle w:val="BodyText"/>
        <w:spacing w:after="120"/>
        <w:ind w:right="40" w:firstLine="377"/>
        <w:jc w:val="both"/>
        <w:rPr>
          <w:sz w:val="22"/>
          <w:szCs w:val="22"/>
          <w:shd w:val="clear" w:color="auto" w:fill="FFFFFF" w:themeFill="background1"/>
          <w:lang w:val="en-US"/>
        </w:rPr>
      </w:pPr>
      <w:r w:rsidRPr="00835DDB">
        <w:rPr>
          <w:bCs/>
          <w:sz w:val="22"/>
          <w:szCs w:val="22"/>
          <w:lang w:val="en-US"/>
        </w:rPr>
        <w:t xml:space="preserve">Pokok bahasan merupakan hal yang biasa dibicarakan dalam penelitian. Orang, objek, atau lembaga (organisasi) yang sedang diteliti sifatnya unik atau terdapat dalam subjek penelitian </w:t>
      </w:r>
      <w:r>
        <w:rPr>
          <w:bCs/>
          <w:sz w:val="22"/>
          <w:szCs w:val="22"/>
          <w:lang w:val="en-US"/>
        </w:rPr>
        <w:t>[</w:t>
      </w:r>
      <w:r w:rsidR="001516CD">
        <w:rPr>
          <w:bCs/>
          <w:sz w:val="22"/>
          <w:szCs w:val="22"/>
          <w:lang w:val="en-US"/>
        </w:rPr>
        <w:t>4</w:t>
      </w:r>
      <w:r>
        <w:rPr>
          <w:bCs/>
          <w:sz w:val="22"/>
          <w:szCs w:val="22"/>
          <w:lang w:val="en-US"/>
        </w:rPr>
        <w:t>]</w:t>
      </w:r>
      <w:r w:rsidRPr="00835DDB">
        <w:rPr>
          <w:bCs/>
          <w:sz w:val="22"/>
          <w:szCs w:val="22"/>
          <w:lang w:val="en-US"/>
        </w:rPr>
        <w:t>.</w:t>
      </w:r>
      <w:r w:rsidR="00AC2B0A">
        <w:rPr>
          <w:bCs/>
          <w:sz w:val="22"/>
          <w:szCs w:val="22"/>
          <w:lang w:val="en-US"/>
        </w:rPr>
        <w:t xml:space="preserve"> </w:t>
      </w:r>
      <w:r w:rsidR="00AC2B0A" w:rsidRPr="00AC2B0A">
        <w:rPr>
          <w:sz w:val="22"/>
          <w:szCs w:val="22"/>
        </w:rPr>
        <w:t xml:space="preserve">Dalam penelitian ini yang menjadi subjek adalah staff atau pegawai pada bagian jaringan distribusi di PT. PLN </w:t>
      </w:r>
      <w:r w:rsidR="00AC2B0A" w:rsidRPr="00AC2B0A">
        <w:rPr>
          <w:sz w:val="22"/>
          <w:szCs w:val="22"/>
          <w:shd w:val="clear" w:color="auto" w:fill="FFFFFF" w:themeFill="background1"/>
        </w:rPr>
        <w:t xml:space="preserve">(Persero) Unit </w:t>
      </w:r>
      <w:r w:rsidR="00853E0F">
        <w:rPr>
          <w:sz w:val="22"/>
          <w:szCs w:val="22"/>
          <w:shd w:val="clear" w:color="auto" w:fill="FFFFFF" w:themeFill="background1"/>
        </w:rPr>
        <w:t>Layanan Pelanggan (ULP</w:t>
      </w:r>
      <w:r w:rsidR="00AC2B0A" w:rsidRPr="00AC2B0A">
        <w:rPr>
          <w:sz w:val="22"/>
          <w:szCs w:val="22"/>
          <w:shd w:val="clear" w:color="auto" w:fill="FFFFFF" w:themeFill="background1"/>
        </w:rPr>
        <w:t xml:space="preserve">) </w:t>
      </w:r>
      <w:r w:rsidR="00853E0F">
        <w:rPr>
          <w:sz w:val="22"/>
          <w:szCs w:val="22"/>
          <w:shd w:val="clear" w:color="auto" w:fill="FFFFFF" w:themeFill="background1"/>
        </w:rPr>
        <w:t>Kalumpang Area Bulukumba</w:t>
      </w:r>
      <w:r w:rsidR="00AC2B0A" w:rsidRPr="00AC2B0A">
        <w:rPr>
          <w:sz w:val="22"/>
          <w:szCs w:val="22"/>
          <w:shd w:val="clear" w:color="auto" w:fill="FFFFFF" w:themeFill="background1"/>
        </w:rPr>
        <w:t xml:space="preserve"> sebanyak 3 orang</w:t>
      </w:r>
      <w:r w:rsidR="00AC2B0A">
        <w:rPr>
          <w:sz w:val="22"/>
          <w:szCs w:val="22"/>
          <w:shd w:val="clear" w:color="auto" w:fill="FFFFFF" w:themeFill="background1"/>
          <w:lang w:val="en-US"/>
        </w:rPr>
        <w:t xml:space="preserve">. </w:t>
      </w:r>
    </w:p>
    <w:p w14:paraId="2634AD55" w14:textId="4642D5BA" w:rsidR="00AC2B0A" w:rsidRDefault="00AC2B0A" w:rsidP="00AC2B0A">
      <w:pPr>
        <w:pStyle w:val="BodyText"/>
        <w:spacing w:after="120"/>
        <w:ind w:right="40" w:firstLine="377"/>
        <w:jc w:val="both"/>
        <w:rPr>
          <w:sz w:val="22"/>
          <w:szCs w:val="22"/>
        </w:rPr>
      </w:pPr>
      <w:r w:rsidRPr="00AC2B0A">
        <w:rPr>
          <w:sz w:val="22"/>
          <w:szCs w:val="22"/>
        </w:rPr>
        <w:t xml:space="preserve">Adapun yang menjadi objek penelitian sebagai variabel bebas atau </w:t>
      </w:r>
      <w:r w:rsidRPr="00AC2B0A">
        <w:rPr>
          <w:i/>
          <w:sz w:val="22"/>
          <w:szCs w:val="22"/>
        </w:rPr>
        <w:t xml:space="preserve">independent variable </w:t>
      </w:r>
      <w:r w:rsidRPr="00AC2B0A">
        <w:rPr>
          <w:sz w:val="22"/>
          <w:szCs w:val="22"/>
        </w:rPr>
        <w:t xml:space="preserve">adalah </w:t>
      </w:r>
      <w:r w:rsidR="00853E0F">
        <w:rPr>
          <w:sz w:val="22"/>
          <w:szCs w:val="22"/>
        </w:rPr>
        <w:t>pemeliharaan jaringan distribusi</w:t>
      </w:r>
      <w:r w:rsidRPr="00AC2B0A">
        <w:rPr>
          <w:sz w:val="22"/>
          <w:szCs w:val="22"/>
        </w:rPr>
        <w:t xml:space="preserve">, sedangkan, variabel terikat atau </w:t>
      </w:r>
      <w:r w:rsidRPr="00AC2B0A">
        <w:rPr>
          <w:i/>
          <w:sz w:val="22"/>
          <w:szCs w:val="22"/>
        </w:rPr>
        <w:t xml:space="preserve">dependent variable </w:t>
      </w:r>
      <w:r w:rsidRPr="00AC2B0A">
        <w:rPr>
          <w:sz w:val="22"/>
          <w:szCs w:val="22"/>
        </w:rPr>
        <w:t xml:space="preserve">dalam penelitian ini adalah </w:t>
      </w:r>
      <w:r w:rsidR="00853E0F">
        <w:rPr>
          <w:sz w:val="22"/>
          <w:szCs w:val="22"/>
        </w:rPr>
        <w:t>keandalan jaringan distribusi</w:t>
      </w:r>
      <w:r w:rsidRPr="00AC2B0A">
        <w:rPr>
          <w:sz w:val="22"/>
          <w:szCs w:val="22"/>
        </w:rPr>
        <w:t>. Dalam pen</w:t>
      </w:r>
      <w:r w:rsidR="001A0161">
        <w:rPr>
          <w:sz w:val="22"/>
          <w:szCs w:val="22"/>
        </w:rPr>
        <w:t>elitian ini peneliti memusatkan</w:t>
      </w:r>
      <w:r w:rsidRPr="00AC2B0A">
        <w:rPr>
          <w:sz w:val="22"/>
          <w:szCs w:val="22"/>
        </w:rPr>
        <w:t xml:space="preserve"> pada </w:t>
      </w:r>
      <w:r w:rsidR="00853E0F">
        <w:rPr>
          <w:sz w:val="22"/>
          <w:szCs w:val="22"/>
        </w:rPr>
        <w:t>pemeliharaan jaringan distribusi</w:t>
      </w:r>
      <w:r w:rsidRPr="00AC2B0A">
        <w:rPr>
          <w:sz w:val="22"/>
          <w:szCs w:val="22"/>
        </w:rPr>
        <w:t xml:space="preserve"> yang mempengaruhi </w:t>
      </w:r>
      <w:r w:rsidR="00853E0F">
        <w:rPr>
          <w:sz w:val="22"/>
          <w:szCs w:val="22"/>
        </w:rPr>
        <w:t>keandalan jaringan distribusi</w:t>
      </w:r>
      <w:r w:rsidRPr="00AC2B0A">
        <w:rPr>
          <w:sz w:val="22"/>
          <w:szCs w:val="22"/>
        </w:rPr>
        <w:t xml:space="preserve"> di PT. PLN (Persero) </w:t>
      </w:r>
      <w:r w:rsidR="00853E0F">
        <w:rPr>
          <w:sz w:val="22"/>
          <w:szCs w:val="22"/>
        </w:rPr>
        <w:t xml:space="preserve">ULP Kalumpang Area Bulukumba </w:t>
      </w:r>
      <w:r w:rsidRPr="00AC2B0A">
        <w:rPr>
          <w:sz w:val="22"/>
          <w:szCs w:val="22"/>
        </w:rPr>
        <w:t xml:space="preserve">dengan menganalisis data </w:t>
      </w:r>
      <w:r w:rsidR="00853E0F">
        <w:rPr>
          <w:sz w:val="22"/>
          <w:szCs w:val="22"/>
        </w:rPr>
        <w:t xml:space="preserve">frekuensi pemeliharaan yang dilakukan pada jaringan distribusi </w:t>
      </w:r>
      <w:r w:rsidR="00A1069E">
        <w:rPr>
          <w:sz w:val="22"/>
          <w:szCs w:val="22"/>
        </w:rPr>
        <w:t xml:space="preserve">dan keandalan jaringan distribusi di </w:t>
      </w:r>
      <w:r w:rsidRPr="00AC2B0A">
        <w:rPr>
          <w:sz w:val="22"/>
          <w:szCs w:val="22"/>
        </w:rPr>
        <w:t xml:space="preserve">PT. PLN (Persero) </w:t>
      </w:r>
      <w:r w:rsidR="00A1069E">
        <w:rPr>
          <w:sz w:val="22"/>
          <w:szCs w:val="22"/>
        </w:rPr>
        <w:t>ULP Kalumpang Area Bulukumba</w:t>
      </w:r>
      <w:r w:rsidRPr="00AC2B0A">
        <w:rPr>
          <w:sz w:val="22"/>
          <w:szCs w:val="22"/>
        </w:rPr>
        <w:t xml:space="preserve">. Berdasarkan objek penelitian tersebut, maka dalam penelitian ini akan dianalisis mengenai pengaruh </w:t>
      </w:r>
      <w:r w:rsidR="00A1069E">
        <w:rPr>
          <w:sz w:val="22"/>
          <w:szCs w:val="22"/>
        </w:rPr>
        <w:t>pemeliharaan jaringan distribusi</w:t>
      </w:r>
      <w:r w:rsidRPr="00AC2B0A">
        <w:rPr>
          <w:sz w:val="22"/>
          <w:szCs w:val="22"/>
        </w:rPr>
        <w:t xml:space="preserve"> terhadap </w:t>
      </w:r>
      <w:r w:rsidR="00A1069E">
        <w:rPr>
          <w:sz w:val="22"/>
          <w:szCs w:val="22"/>
        </w:rPr>
        <w:t>keandalan jaringan distribusi</w:t>
      </w:r>
      <w:r w:rsidRPr="00AC2B0A">
        <w:rPr>
          <w:sz w:val="22"/>
          <w:szCs w:val="22"/>
        </w:rPr>
        <w:t xml:space="preserve"> di PT. PLN (Persero) </w:t>
      </w:r>
      <w:r w:rsidR="00A1069E">
        <w:rPr>
          <w:sz w:val="22"/>
          <w:szCs w:val="22"/>
        </w:rPr>
        <w:t>ULP Kalumpang Area Bulukumba</w:t>
      </w:r>
      <w:r w:rsidRPr="00AC2B0A">
        <w:rPr>
          <w:sz w:val="22"/>
          <w:szCs w:val="22"/>
        </w:rPr>
        <w:t>.</w:t>
      </w:r>
    </w:p>
    <w:p w14:paraId="5DF89257" w14:textId="43D74F26" w:rsidR="00AC2B0A" w:rsidRPr="00AC2B0A" w:rsidRDefault="00AC2B0A" w:rsidP="00AC2B0A">
      <w:pPr>
        <w:pStyle w:val="BodyText"/>
        <w:numPr>
          <w:ilvl w:val="0"/>
          <w:numId w:val="36"/>
        </w:numPr>
        <w:spacing w:after="120"/>
        <w:ind w:right="40"/>
        <w:jc w:val="both"/>
        <w:rPr>
          <w:bCs/>
          <w:sz w:val="22"/>
          <w:szCs w:val="22"/>
          <w:lang w:val="en-US"/>
        </w:rPr>
      </w:pPr>
      <w:r>
        <w:rPr>
          <w:sz w:val="22"/>
          <w:szCs w:val="22"/>
          <w:lang w:val="en-US"/>
        </w:rPr>
        <w:t>Teknik dan Instrumen Pengumpulan Data</w:t>
      </w:r>
    </w:p>
    <w:p w14:paraId="68FE7F88" w14:textId="77777777" w:rsidR="002327C6" w:rsidRDefault="002327C6" w:rsidP="00420167">
      <w:pPr>
        <w:pStyle w:val="ListParagraph"/>
        <w:ind w:left="0" w:firstLine="426"/>
        <w:rPr>
          <w:color w:val="0D0D0D" w:themeColor="text1" w:themeTint="F2"/>
        </w:rPr>
      </w:pPr>
      <w:r w:rsidRPr="002327C6">
        <w:rPr>
          <w:color w:val="0D0D0D" w:themeColor="text1" w:themeTint="F2"/>
        </w:rPr>
        <w:t>Teknik pengumpulan data yang digunakan dalam penelitian ini adalah wawancara dan dokumentasi. Wawancara digunakan untuk memperoleh informasi mengenai pemeliharaan yang dilakukan pada jaringan distribusi saluran udara tegangan menengah di PT. PLN (Persero) ULP Kalumpang Area Bulukumba. Dokumentasi dalam penelitian ini dilakukan untuk mengambil data pemeliharaan dan keandalan jaringan distribusi di PT. PLN (Persero) ULP Kalumpang Area Bulukumba</w:t>
      </w:r>
      <w:r>
        <w:rPr>
          <w:color w:val="0D0D0D" w:themeColor="text1" w:themeTint="F2"/>
        </w:rPr>
        <w:t>.</w:t>
      </w:r>
    </w:p>
    <w:p w14:paraId="6DDB6893" w14:textId="066F733B" w:rsidR="00420167" w:rsidRDefault="00420167" w:rsidP="00420167">
      <w:pPr>
        <w:pStyle w:val="ListParagraph"/>
        <w:ind w:left="0" w:firstLine="426"/>
        <w:rPr>
          <w:color w:val="0D0D0D" w:themeColor="text1" w:themeTint="F2"/>
        </w:rPr>
      </w:pPr>
      <w:r w:rsidRPr="00420167">
        <w:rPr>
          <w:color w:val="0D0D0D" w:themeColor="text1" w:themeTint="F2"/>
        </w:rPr>
        <w:t>Berdasarkan teknik pengumpulan data yang digunakan, maka instrumen penelitian ini menggunakan dokumentasi. Berikut ini adalah tabel dokumentasi.</w:t>
      </w:r>
    </w:p>
    <w:p w14:paraId="748B21F6" w14:textId="53E54DB3" w:rsidR="00420167" w:rsidRDefault="002327C6" w:rsidP="00420167">
      <w:pPr>
        <w:pStyle w:val="ListParagraph"/>
        <w:ind w:left="0" w:firstLine="426"/>
        <w:jc w:val="center"/>
        <w:rPr>
          <w:color w:val="0D0D0D" w:themeColor="text1" w:themeTint="F2"/>
          <w:lang w:val="en-US" w:eastAsia="en-US"/>
        </w:rPr>
      </w:pPr>
      <w:r>
        <w:rPr>
          <w:color w:val="0D0D0D" w:themeColor="text1" w:themeTint="F2"/>
          <w:lang w:val="en-US" w:eastAsia="en-US"/>
        </w:rPr>
        <w:t>Tabel 1. Panduan</w:t>
      </w:r>
      <w:r w:rsidR="00420167">
        <w:rPr>
          <w:color w:val="0D0D0D" w:themeColor="text1" w:themeTint="F2"/>
          <w:lang w:val="en-US" w:eastAsia="en-US"/>
        </w:rPr>
        <w:t xml:space="preserve"> Dokumentasi</w:t>
      </w:r>
    </w:p>
    <w:tbl>
      <w:tblPr>
        <w:tblStyle w:val="TableGrid4"/>
        <w:tblW w:w="0" w:type="auto"/>
        <w:tblLook w:val="04A0" w:firstRow="1" w:lastRow="0" w:firstColumn="1" w:lastColumn="0" w:noHBand="0" w:noVBand="1"/>
      </w:tblPr>
      <w:tblGrid>
        <w:gridCol w:w="541"/>
        <w:gridCol w:w="1928"/>
        <w:gridCol w:w="668"/>
        <w:gridCol w:w="884"/>
        <w:gridCol w:w="748"/>
      </w:tblGrid>
      <w:tr w:rsidR="002327C6" w:rsidRPr="003125D3" w14:paraId="6E2F4770" w14:textId="77777777" w:rsidTr="00C54DD9">
        <w:tc>
          <w:tcPr>
            <w:tcW w:w="623" w:type="dxa"/>
            <w:vAlign w:val="center"/>
          </w:tcPr>
          <w:p w14:paraId="3FB10986" w14:textId="77777777" w:rsidR="002327C6" w:rsidRPr="003125D3" w:rsidRDefault="002327C6" w:rsidP="002327C6">
            <w:pPr>
              <w:spacing w:line="360" w:lineRule="auto"/>
              <w:jc w:val="center"/>
              <w:rPr>
                <w:rFonts w:eastAsia="Calibri"/>
                <w:sz w:val="20"/>
                <w:szCs w:val="20"/>
                <w:lang w:val="en-US" w:eastAsia="en-US"/>
              </w:rPr>
            </w:pPr>
            <w:r w:rsidRPr="003125D3">
              <w:rPr>
                <w:rFonts w:eastAsia="Calibri"/>
                <w:sz w:val="20"/>
                <w:szCs w:val="20"/>
                <w:lang w:val="en-US" w:eastAsia="en-US"/>
              </w:rPr>
              <w:t>No.</w:t>
            </w:r>
          </w:p>
        </w:tc>
        <w:tc>
          <w:tcPr>
            <w:tcW w:w="3620" w:type="dxa"/>
            <w:vAlign w:val="center"/>
          </w:tcPr>
          <w:p w14:paraId="05C72776" w14:textId="77777777" w:rsidR="002327C6" w:rsidRPr="003125D3" w:rsidRDefault="002327C6" w:rsidP="002327C6">
            <w:pPr>
              <w:spacing w:line="360" w:lineRule="auto"/>
              <w:jc w:val="center"/>
              <w:rPr>
                <w:rFonts w:eastAsia="Calibri"/>
                <w:sz w:val="20"/>
                <w:szCs w:val="20"/>
                <w:lang w:val="en-US" w:eastAsia="en-US"/>
              </w:rPr>
            </w:pPr>
            <w:r w:rsidRPr="003125D3">
              <w:rPr>
                <w:rFonts w:eastAsia="Calibri"/>
                <w:sz w:val="20"/>
                <w:szCs w:val="20"/>
                <w:lang w:val="en-US" w:eastAsia="en-US"/>
              </w:rPr>
              <w:t>Nama Dokumen Yang Dibutuhkan</w:t>
            </w:r>
          </w:p>
        </w:tc>
        <w:tc>
          <w:tcPr>
            <w:tcW w:w="985" w:type="dxa"/>
            <w:vAlign w:val="center"/>
          </w:tcPr>
          <w:p w14:paraId="44417BCF" w14:textId="77777777" w:rsidR="002327C6" w:rsidRPr="003125D3" w:rsidRDefault="002327C6" w:rsidP="002327C6">
            <w:pPr>
              <w:spacing w:line="360" w:lineRule="auto"/>
              <w:jc w:val="center"/>
              <w:rPr>
                <w:rFonts w:eastAsia="Calibri"/>
                <w:sz w:val="20"/>
                <w:szCs w:val="20"/>
                <w:lang w:val="en-US" w:eastAsia="en-US"/>
              </w:rPr>
            </w:pPr>
            <w:r w:rsidRPr="003125D3">
              <w:rPr>
                <w:rFonts w:eastAsia="Calibri"/>
                <w:sz w:val="20"/>
                <w:szCs w:val="20"/>
                <w:lang w:val="en-US" w:eastAsia="en-US"/>
              </w:rPr>
              <w:t>Ada</w:t>
            </w:r>
          </w:p>
          <w:p w14:paraId="1F3798E8" w14:textId="77777777" w:rsidR="002327C6" w:rsidRPr="003125D3" w:rsidRDefault="002327C6" w:rsidP="002327C6">
            <w:pPr>
              <w:spacing w:line="360" w:lineRule="auto"/>
              <w:jc w:val="center"/>
              <w:rPr>
                <w:rFonts w:eastAsia="Calibri"/>
                <w:sz w:val="20"/>
                <w:szCs w:val="20"/>
                <w:lang w:val="en-US" w:eastAsia="en-US"/>
              </w:rPr>
            </w:pPr>
            <w:r w:rsidRPr="003125D3">
              <w:rPr>
                <w:rFonts w:eastAsia="Calibri"/>
                <w:sz w:val="20"/>
                <w:szCs w:val="20"/>
                <w:lang w:val="en-US" w:eastAsia="en-US"/>
              </w:rPr>
              <w:t>(</w:t>
            </w:r>
            <m:oMath>
              <m:r>
                <w:rPr>
                  <w:rFonts w:ascii="Cambria Math" w:eastAsia="Calibri" w:hAnsi="Cambria Math"/>
                  <w:i/>
                  <w:sz w:val="20"/>
                  <w:szCs w:val="20"/>
                  <w:lang w:val="en-US" w:eastAsia="en-US"/>
                </w:rPr>
                <w:sym w:font="Wingdings" w:char="F0FC"/>
              </m:r>
              <m:r>
                <w:rPr>
                  <w:rFonts w:ascii="Cambria Math" w:eastAsia="Calibri" w:hAnsi="Cambria Math"/>
                  <w:sz w:val="20"/>
                  <w:szCs w:val="20"/>
                  <w:lang w:val="en-US" w:eastAsia="en-US"/>
                </w:rPr>
                <m:t xml:space="preserve"> </m:t>
              </m:r>
            </m:oMath>
            <w:r w:rsidRPr="003125D3">
              <w:rPr>
                <w:rFonts w:eastAsia="Calibri"/>
                <w:sz w:val="20"/>
                <w:szCs w:val="20"/>
                <w:lang w:val="en-US" w:eastAsia="en-US"/>
              </w:rPr>
              <w:t>)</w:t>
            </w:r>
          </w:p>
        </w:tc>
        <w:tc>
          <w:tcPr>
            <w:tcW w:w="1430" w:type="dxa"/>
            <w:vAlign w:val="center"/>
          </w:tcPr>
          <w:p w14:paraId="32F1B48E" w14:textId="77777777" w:rsidR="002327C6" w:rsidRPr="003125D3" w:rsidRDefault="002327C6" w:rsidP="002327C6">
            <w:pPr>
              <w:spacing w:line="360" w:lineRule="auto"/>
              <w:jc w:val="center"/>
              <w:rPr>
                <w:rFonts w:eastAsia="Calibri"/>
                <w:sz w:val="20"/>
                <w:szCs w:val="20"/>
                <w:lang w:val="en-US" w:eastAsia="en-US"/>
              </w:rPr>
            </w:pPr>
            <w:r w:rsidRPr="003125D3">
              <w:rPr>
                <w:rFonts w:eastAsia="Calibri"/>
                <w:sz w:val="20"/>
                <w:szCs w:val="20"/>
                <w:lang w:val="en-US" w:eastAsia="en-US"/>
              </w:rPr>
              <w:t>Tidak Ada</w:t>
            </w:r>
          </w:p>
          <w:p w14:paraId="7DA86EDE" w14:textId="77777777" w:rsidR="002327C6" w:rsidRPr="003125D3" w:rsidRDefault="002327C6" w:rsidP="002327C6">
            <w:pPr>
              <w:spacing w:line="360" w:lineRule="auto"/>
              <w:jc w:val="center"/>
              <w:rPr>
                <w:rFonts w:eastAsia="Calibri"/>
                <w:sz w:val="20"/>
                <w:szCs w:val="20"/>
                <w:lang w:val="en-US" w:eastAsia="en-US"/>
              </w:rPr>
            </w:pPr>
            <w:r w:rsidRPr="003125D3">
              <w:rPr>
                <w:rFonts w:eastAsia="Calibri"/>
                <w:sz w:val="20"/>
                <w:szCs w:val="20"/>
                <w:lang w:val="en-US" w:eastAsia="en-US"/>
              </w:rPr>
              <w:t>(</w:t>
            </w:r>
            <m:oMath>
              <m:r>
                <w:rPr>
                  <w:rFonts w:ascii="Cambria Math" w:eastAsia="Calibri" w:hAnsi="Cambria Math"/>
                  <w:i/>
                  <w:sz w:val="20"/>
                  <w:szCs w:val="20"/>
                  <w:lang w:val="en-US" w:eastAsia="en-US"/>
                </w:rPr>
                <w:sym w:font="Wingdings" w:char="F0FC"/>
              </m:r>
              <m:r>
                <w:rPr>
                  <w:rFonts w:ascii="Cambria Math" w:eastAsia="Calibri" w:hAnsi="Cambria Math"/>
                  <w:sz w:val="20"/>
                  <w:szCs w:val="20"/>
                  <w:lang w:val="en-US" w:eastAsia="en-US"/>
                </w:rPr>
                <m:t xml:space="preserve"> </m:t>
              </m:r>
            </m:oMath>
            <w:r w:rsidRPr="003125D3">
              <w:rPr>
                <w:rFonts w:eastAsia="Calibri"/>
                <w:sz w:val="20"/>
                <w:szCs w:val="20"/>
                <w:lang w:val="en-US" w:eastAsia="en-US"/>
              </w:rPr>
              <w:t>)</w:t>
            </w:r>
          </w:p>
        </w:tc>
        <w:tc>
          <w:tcPr>
            <w:tcW w:w="1270" w:type="dxa"/>
            <w:vAlign w:val="center"/>
          </w:tcPr>
          <w:p w14:paraId="41B23F32" w14:textId="77777777" w:rsidR="002327C6" w:rsidRPr="003125D3" w:rsidRDefault="002327C6" w:rsidP="002327C6">
            <w:pPr>
              <w:spacing w:line="360" w:lineRule="auto"/>
              <w:jc w:val="center"/>
              <w:rPr>
                <w:rFonts w:eastAsia="Calibri"/>
                <w:sz w:val="20"/>
                <w:szCs w:val="20"/>
                <w:lang w:val="en-US" w:eastAsia="en-US"/>
              </w:rPr>
            </w:pPr>
            <w:r w:rsidRPr="003125D3">
              <w:rPr>
                <w:rFonts w:eastAsia="Calibri"/>
                <w:sz w:val="20"/>
                <w:szCs w:val="20"/>
                <w:lang w:val="en-US" w:eastAsia="en-US"/>
              </w:rPr>
              <w:t>Ket.</w:t>
            </w:r>
          </w:p>
        </w:tc>
      </w:tr>
      <w:tr w:rsidR="002327C6" w:rsidRPr="003125D3" w14:paraId="115A34FC" w14:textId="77777777" w:rsidTr="00C54DD9">
        <w:tc>
          <w:tcPr>
            <w:tcW w:w="623" w:type="dxa"/>
            <w:vAlign w:val="center"/>
          </w:tcPr>
          <w:p w14:paraId="26D49192" w14:textId="77777777" w:rsidR="002327C6" w:rsidRPr="003125D3" w:rsidRDefault="002327C6" w:rsidP="002327C6">
            <w:pPr>
              <w:jc w:val="center"/>
              <w:rPr>
                <w:rFonts w:eastAsia="Calibri"/>
                <w:sz w:val="20"/>
                <w:szCs w:val="20"/>
                <w:lang w:val="en-US" w:eastAsia="en-US"/>
              </w:rPr>
            </w:pPr>
            <w:r w:rsidRPr="003125D3">
              <w:rPr>
                <w:rFonts w:eastAsia="Calibri"/>
                <w:sz w:val="20"/>
                <w:szCs w:val="20"/>
                <w:lang w:val="en-US" w:eastAsia="en-US"/>
              </w:rPr>
              <w:t>1</w:t>
            </w:r>
          </w:p>
        </w:tc>
        <w:tc>
          <w:tcPr>
            <w:tcW w:w="3620" w:type="dxa"/>
            <w:vAlign w:val="center"/>
          </w:tcPr>
          <w:p w14:paraId="43E14782" w14:textId="77777777" w:rsidR="002327C6" w:rsidRPr="003125D3" w:rsidRDefault="002327C6" w:rsidP="002327C6">
            <w:pPr>
              <w:rPr>
                <w:rFonts w:eastAsia="Calibri"/>
                <w:sz w:val="20"/>
                <w:szCs w:val="20"/>
                <w:lang w:val="en-US" w:eastAsia="en-US"/>
              </w:rPr>
            </w:pPr>
            <w:r w:rsidRPr="003125D3">
              <w:rPr>
                <w:rFonts w:eastAsia="Calibri"/>
                <w:sz w:val="20"/>
                <w:szCs w:val="20"/>
                <w:lang w:val="en-US" w:eastAsia="en-US"/>
              </w:rPr>
              <w:t xml:space="preserve">Data Single Line Diagram </w:t>
            </w:r>
          </w:p>
        </w:tc>
        <w:tc>
          <w:tcPr>
            <w:tcW w:w="985" w:type="dxa"/>
            <w:vAlign w:val="center"/>
          </w:tcPr>
          <w:p w14:paraId="34812C48" w14:textId="77777777" w:rsidR="002327C6" w:rsidRPr="003125D3" w:rsidRDefault="002327C6" w:rsidP="002327C6">
            <w:pPr>
              <w:spacing w:line="360" w:lineRule="auto"/>
              <w:jc w:val="center"/>
              <w:rPr>
                <w:rFonts w:eastAsia="Calibri"/>
                <w:sz w:val="20"/>
                <w:szCs w:val="20"/>
                <w:lang w:val="en-US" w:eastAsia="en-US"/>
              </w:rPr>
            </w:pPr>
          </w:p>
        </w:tc>
        <w:tc>
          <w:tcPr>
            <w:tcW w:w="1430" w:type="dxa"/>
            <w:vAlign w:val="center"/>
          </w:tcPr>
          <w:p w14:paraId="5A8C88C4" w14:textId="77777777" w:rsidR="002327C6" w:rsidRPr="003125D3" w:rsidRDefault="002327C6" w:rsidP="002327C6">
            <w:pPr>
              <w:spacing w:line="360" w:lineRule="auto"/>
              <w:jc w:val="center"/>
              <w:rPr>
                <w:rFonts w:eastAsia="Calibri"/>
                <w:sz w:val="20"/>
                <w:szCs w:val="20"/>
                <w:lang w:val="en-US" w:eastAsia="en-US"/>
              </w:rPr>
            </w:pPr>
          </w:p>
        </w:tc>
        <w:tc>
          <w:tcPr>
            <w:tcW w:w="1270" w:type="dxa"/>
          </w:tcPr>
          <w:p w14:paraId="5C67B366" w14:textId="77777777" w:rsidR="002327C6" w:rsidRPr="003125D3" w:rsidRDefault="002327C6" w:rsidP="002327C6">
            <w:pPr>
              <w:spacing w:line="360" w:lineRule="auto"/>
              <w:jc w:val="center"/>
              <w:rPr>
                <w:rFonts w:eastAsia="Calibri"/>
                <w:sz w:val="20"/>
                <w:szCs w:val="20"/>
                <w:lang w:val="en-US" w:eastAsia="en-US"/>
              </w:rPr>
            </w:pPr>
          </w:p>
        </w:tc>
      </w:tr>
      <w:tr w:rsidR="002327C6" w:rsidRPr="003125D3" w14:paraId="0B15BEC5" w14:textId="77777777" w:rsidTr="00C54DD9">
        <w:tc>
          <w:tcPr>
            <w:tcW w:w="623" w:type="dxa"/>
            <w:vAlign w:val="center"/>
          </w:tcPr>
          <w:p w14:paraId="4CAF74B9" w14:textId="77777777" w:rsidR="002327C6" w:rsidRPr="003125D3" w:rsidRDefault="002327C6" w:rsidP="002327C6">
            <w:pPr>
              <w:jc w:val="center"/>
              <w:rPr>
                <w:rFonts w:eastAsia="Calibri"/>
                <w:sz w:val="20"/>
                <w:szCs w:val="20"/>
                <w:lang w:val="en-US" w:eastAsia="en-US"/>
              </w:rPr>
            </w:pPr>
            <w:r w:rsidRPr="003125D3">
              <w:rPr>
                <w:rFonts w:eastAsia="Calibri"/>
                <w:sz w:val="20"/>
                <w:szCs w:val="20"/>
                <w:lang w:val="en-US" w:eastAsia="en-US"/>
              </w:rPr>
              <w:t>2</w:t>
            </w:r>
          </w:p>
        </w:tc>
        <w:tc>
          <w:tcPr>
            <w:tcW w:w="3620" w:type="dxa"/>
            <w:vAlign w:val="center"/>
          </w:tcPr>
          <w:p w14:paraId="021DBA7F" w14:textId="77777777" w:rsidR="002327C6" w:rsidRPr="003125D3" w:rsidRDefault="002327C6" w:rsidP="002327C6">
            <w:pPr>
              <w:rPr>
                <w:rFonts w:eastAsia="Calibri"/>
                <w:sz w:val="20"/>
                <w:szCs w:val="20"/>
                <w:lang w:val="en-US" w:eastAsia="en-US"/>
              </w:rPr>
            </w:pPr>
            <w:r w:rsidRPr="003125D3">
              <w:rPr>
                <w:rFonts w:eastAsia="Calibri"/>
                <w:sz w:val="20"/>
                <w:szCs w:val="20"/>
                <w:lang w:val="en-US" w:eastAsia="en-US"/>
              </w:rPr>
              <w:t>Data Pemeliharaan Jaringan Distribusi</w:t>
            </w:r>
          </w:p>
        </w:tc>
        <w:tc>
          <w:tcPr>
            <w:tcW w:w="985" w:type="dxa"/>
            <w:vAlign w:val="center"/>
          </w:tcPr>
          <w:p w14:paraId="49885315" w14:textId="77777777" w:rsidR="002327C6" w:rsidRPr="003125D3" w:rsidRDefault="002327C6" w:rsidP="002327C6">
            <w:pPr>
              <w:spacing w:line="360" w:lineRule="auto"/>
              <w:jc w:val="center"/>
              <w:rPr>
                <w:rFonts w:eastAsia="Calibri"/>
                <w:sz w:val="20"/>
                <w:szCs w:val="20"/>
                <w:lang w:val="en-US" w:eastAsia="en-US"/>
              </w:rPr>
            </w:pPr>
          </w:p>
        </w:tc>
        <w:tc>
          <w:tcPr>
            <w:tcW w:w="1430" w:type="dxa"/>
            <w:vAlign w:val="center"/>
          </w:tcPr>
          <w:p w14:paraId="0DE82846" w14:textId="77777777" w:rsidR="002327C6" w:rsidRPr="003125D3" w:rsidRDefault="002327C6" w:rsidP="002327C6">
            <w:pPr>
              <w:spacing w:line="360" w:lineRule="auto"/>
              <w:jc w:val="center"/>
              <w:rPr>
                <w:rFonts w:eastAsia="Calibri"/>
                <w:sz w:val="20"/>
                <w:szCs w:val="20"/>
                <w:lang w:val="en-US" w:eastAsia="en-US"/>
              </w:rPr>
            </w:pPr>
          </w:p>
        </w:tc>
        <w:tc>
          <w:tcPr>
            <w:tcW w:w="1270" w:type="dxa"/>
          </w:tcPr>
          <w:p w14:paraId="1E5DAF2B" w14:textId="77777777" w:rsidR="002327C6" w:rsidRPr="003125D3" w:rsidRDefault="002327C6" w:rsidP="002327C6">
            <w:pPr>
              <w:spacing w:line="360" w:lineRule="auto"/>
              <w:jc w:val="center"/>
              <w:rPr>
                <w:rFonts w:eastAsia="Calibri"/>
                <w:sz w:val="20"/>
                <w:szCs w:val="20"/>
                <w:lang w:val="en-US" w:eastAsia="en-US"/>
              </w:rPr>
            </w:pPr>
          </w:p>
        </w:tc>
      </w:tr>
      <w:tr w:rsidR="002327C6" w:rsidRPr="003125D3" w14:paraId="41BA206F" w14:textId="77777777" w:rsidTr="00C54DD9">
        <w:tc>
          <w:tcPr>
            <w:tcW w:w="623" w:type="dxa"/>
            <w:vAlign w:val="center"/>
          </w:tcPr>
          <w:p w14:paraId="5C443D3E" w14:textId="77777777" w:rsidR="002327C6" w:rsidRPr="003125D3" w:rsidRDefault="002327C6" w:rsidP="002327C6">
            <w:pPr>
              <w:jc w:val="center"/>
              <w:rPr>
                <w:rFonts w:eastAsia="Calibri"/>
                <w:sz w:val="20"/>
                <w:szCs w:val="20"/>
                <w:lang w:val="en-US" w:eastAsia="en-US"/>
              </w:rPr>
            </w:pPr>
            <w:r w:rsidRPr="003125D3">
              <w:rPr>
                <w:rFonts w:eastAsia="Calibri"/>
                <w:sz w:val="20"/>
                <w:szCs w:val="20"/>
                <w:lang w:val="en-US" w:eastAsia="en-US"/>
              </w:rPr>
              <w:t>3</w:t>
            </w:r>
          </w:p>
        </w:tc>
        <w:tc>
          <w:tcPr>
            <w:tcW w:w="3620" w:type="dxa"/>
            <w:vAlign w:val="center"/>
          </w:tcPr>
          <w:p w14:paraId="40EE5DC6" w14:textId="77777777" w:rsidR="002327C6" w:rsidRPr="003125D3" w:rsidRDefault="002327C6" w:rsidP="002327C6">
            <w:pPr>
              <w:rPr>
                <w:rFonts w:eastAsia="Calibri"/>
                <w:sz w:val="20"/>
                <w:szCs w:val="20"/>
                <w:lang w:val="en-US" w:eastAsia="en-US"/>
              </w:rPr>
            </w:pPr>
            <w:r w:rsidRPr="003125D3">
              <w:rPr>
                <w:rFonts w:eastAsia="Calibri"/>
                <w:sz w:val="20"/>
                <w:szCs w:val="20"/>
                <w:lang w:val="en-US" w:eastAsia="en-US"/>
              </w:rPr>
              <w:t xml:space="preserve">Data Frekuensi Gangguan </w:t>
            </w:r>
          </w:p>
        </w:tc>
        <w:tc>
          <w:tcPr>
            <w:tcW w:w="985" w:type="dxa"/>
            <w:vAlign w:val="center"/>
          </w:tcPr>
          <w:p w14:paraId="13903E23" w14:textId="77777777" w:rsidR="002327C6" w:rsidRPr="003125D3" w:rsidRDefault="002327C6" w:rsidP="002327C6">
            <w:pPr>
              <w:spacing w:line="360" w:lineRule="auto"/>
              <w:jc w:val="center"/>
              <w:rPr>
                <w:rFonts w:eastAsia="Calibri"/>
                <w:sz w:val="20"/>
                <w:szCs w:val="20"/>
                <w:lang w:val="en-US" w:eastAsia="en-US"/>
              </w:rPr>
            </w:pPr>
          </w:p>
        </w:tc>
        <w:tc>
          <w:tcPr>
            <w:tcW w:w="1430" w:type="dxa"/>
            <w:vAlign w:val="center"/>
          </w:tcPr>
          <w:p w14:paraId="1FAC89F3" w14:textId="77777777" w:rsidR="002327C6" w:rsidRPr="003125D3" w:rsidRDefault="002327C6" w:rsidP="002327C6">
            <w:pPr>
              <w:spacing w:line="360" w:lineRule="auto"/>
              <w:jc w:val="center"/>
              <w:rPr>
                <w:rFonts w:eastAsia="Calibri"/>
                <w:sz w:val="20"/>
                <w:szCs w:val="20"/>
                <w:lang w:val="en-US" w:eastAsia="en-US"/>
              </w:rPr>
            </w:pPr>
          </w:p>
        </w:tc>
        <w:tc>
          <w:tcPr>
            <w:tcW w:w="1270" w:type="dxa"/>
          </w:tcPr>
          <w:p w14:paraId="393502D3" w14:textId="77777777" w:rsidR="002327C6" w:rsidRPr="003125D3" w:rsidRDefault="002327C6" w:rsidP="002327C6">
            <w:pPr>
              <w:spacing w:line="360" w:lineRule="auto"/>
              <w:jc w:val="center"/>
              <w:rPr>
                <w:rFonts w:eastAsia="Calibri"/>
                <w:sz w:val="20"/>
                <w:szCs w:val="20"/>
                <w:lang w:val="en-US" w:eastAsia="en-US"/>
              </w:rPr>
            </w:pPr>
          </w:p>
        </w:tc>
      </w:tr>
      <w:tr w:rsidR="002327C6" w:rsidRPr="003125D3" w14:paraId="24F57CCB" w14:textId="77777777" w:rsidTr="00C54DD9">
        <w:tc>
          <w:tcPr>
            <w:tcW w:w="623" w:type="dxa"/>
          </w:tcPr>
          <w:p w14:paraId="1C7B1C9E" w14:textId="77777777" w:rsidR="002327C6" w:rsidRPr="003125D3" w:rsidRDefault="002327C6" w:rsidP="002327C6">
            <w:pPr>
              <w:jc w:val="center"/>
              <w:rPr>
                <w:rFonts w:eastAsia="Calibri"/>
                <w:sz w:val="20"/>
                <w:szCs w:val="20"/>
                <w:lang w:val="en-US" w:eastAsia="en-US"/>
              </w:rPr>
            </w:pPr>
            <w:r w:rsidRPr="003125D3">
              <w:rPr>
                <w:rFonts w:eastAsia="Calibri"/>
                <w:sz w:val="20"/>
                <w:szCs w:val="20"/>
                <w:lang w:val="en-US" w:eastAsia="en-US"/>
              </w:rPr>
              <w:t>4</w:t>
            </w:r>
          </w:p>
        </w:tc>
        <w:tc>
          <w:tcPr>
            <w:tcW w:w="3620" w:type="dxa"/>
          </w:tcPr>
          <w:p w14:paraId="3A058828" w14:textId="77777777" w:rsidR="002327C6" w:rsidRPr="003125D3" w:rsidRDefault="002327C6" w:rsidP="002327C6">
            <w:pPr>
              <w:rPr>
                <w:rFonts w:eastAsia="Calibri"/>
                <w:sz w:val="20"/>
                <w:szCs w:val="20"/>
                <w:lang w:val="en-US" w:eastAsia="en-US"/>
              </w:rPr>
            </w:pPr>
            <w:r w:rsidRPr="003125D3">
              <w:rPr>
                <w:rFonts w:eastAsia="Calibri"/>
                <w:sz w:val="20"/>
                <w:szCs w:val="20"/>
                <w:lang w:val="en-US" w:eastAsia="en-US"/>
              </w:rPr>
              <w:t xml:space="preserve">Data Durasi Padam </w:t>
            </w:r>
          </w:p>
        </w:tc>
        <w:tc>
          <w:tcPr>
            <w:tcW w:w="985" w:type="dxa"/>
          </w:tcPr>
          <w:p w14:paraId="01452733" w14:textId="77777777" w:rsidR="002327C6" w:rsidRPr="003125D3" w:rsidRDefault="002327C6" w:rsidP="002327C6">
            <w:pPr>
              <w:spacing w:line="360" w:lineRule="auto"/>
              <w:jc w:val="center"/>
              <w:rPr>
                <w:rFonts w:eastAsia="Calibri"/>
                <w:sz w:val="20"/>
                <w:szCs w:val="20"/>
                <w:lang w:val="en-US" w:eastAsia="en-US"/>
              </w:rPr>
            </w:pPr>
          </w:p>
        </w:tc>
        <w:tc>
          <w:tcPr>
            <w:tcW w:w="1430" w:type="dxa"/>
          </w:tcPr>
          <w:p w14:paraId="54FD79A3" w14:textId="77777777" w:rsidR="002327C6" w:rsidRPr="003125D3" w:rsidRDefault="002327C6" w:rsidP="002327C6">
            <w:pPr>
              <w:spacing w:line="360" w:lineRule="auto"/>
              <w:jc w:val="center"/>
              <w:rPr>
                <w:rFonts w:eastAsia="Calibri"/>
                <w:sz w:val="20"/>
                <w:szCs w:val="20"/>
                <w:lang w:val="en-US" w:eastAsia="en-US"/>
              </w:rPr>
            </w:pPr>
          </w:p>
        </w:tc>
        <w:tc>
          <w:tcPr>
            <w:tcW w:w="1270" w:type="dxa"/>
          </w:tcPr>
          <w:p w14:paraId="1B303F34" w14:textId="77777777" w:rsidR="002327C6" w:rsidRPr="003125D3" w:rsidRDefault="002327C6" w:rsidP="002327C6">
            <w:pPr>
              <w:spacing w:line="360" w:lineRule="auto"/>
              <w:jc w:val="center"/>
              <w:rPr>
                <w:rFonts w:eastAsia="Calibri"/>
                <w:sz w:val="20"/>
                <w:szCs w:val="20"/>
                <w:lang w:val="en-US" w:eastAsia="en-US"/>
              </w:rPr>
            </w:pPr>
          </w:p>
        </w:tc>
      </w:tr>
      <w:tr w:rsidR="002327C6" w:rsidRPr="003125D3" w14:paraId="1FB2F329" w14:textId="77777777" w:rsidTr="00C54DD9">
        <w:tc>
          <w:tcPr>
            <w:tcW w:w="623" w:type="dxa"/>
          </w:tcPr>
          <w:p w14:paraId="78C1357C" w14:textId="77777777" w:rsidR="002327C6" w:rsidRPr="003125D3" w:rsidRDefault="002327C6" w:rsidP="002327C6">
            <w:pPr>
              <w:jc w:val="center"/>
              <w:rPr>
                <w:rFonts w:eastAsia="Calibri"/>
                <w:sz w:val="20"/>
                <w:szCs w:val="20"/>
                <w:lang w:val="en-US" w:eastAsia="en-US"/>
              </w:rPr>
            </w:pPr>
            <w:r w:rsidRPr="003125D3">
              <w:rPr>
                <w:rFonts w:eastAsia="Calibri"/>
                <w:sz w:val="20"/>
                <w:szCs w:val="20"/>
                <w:lang w:val="en-US" w:eastAsia="en-US"/>
              </w:rPr>
              <w:t>5</w:t>
            </w:r>
          </w:p>
        </w:tc>
        <w:tc>
          <w:tcPr>
            <w:tcW w:w="3620" w:type="dxa"/>
          </w:tcPr>
          <w:p w14:paraId="272DC9AA" w14:textId="77777777" w:rsidR="002327C6" w:rsidRPr="003125D3" w:rsidRDefault="002327C6" w:rsidP="002327C6">
            <w:pPr>
              <w:rPr>
                <w:rFonts w:eastAsia="Calibri"/>
                <w:sz w:val="20"/>
                <w:szCs w:val="20"/>
                <w:lang w:val="en-US" w:eastAsia="en-US"/>
              </w:rPr>
            </w:pPr>
            <w:r w:rsidRPr="003125D3">
              <w:rPr>
                <w:rFonts w:eastAsia="Calibri"/>
                <w:sz w:val="20"/>
                <w:szCs w:val="20"/>
                <w:lang w:val="en-US" w:eastAsia="en-US"/>
              </w:rPr>
              <w:t xml:space="preserve">Data Jumlah Pelanggan </w:t>
            </w:r>
          </w:p>
        </w:tc>
        <w:tc>
          <w:tcPr>
            <w:tcW w:w="985" w:type="dxa"/>
          </w:tcPr>
          <w:p w14:paraId="229E3CBA" w14:textId="77777777" w:rsidR="002327C6" w:rsidRPr="003125D3" w:rsidRDefault="002327C6" w:rsidP="002327C6">
            <w:pPr>
              <w:spacing w:line="360" w:lineRule="auto"/>
              <w:jc w:val="center"/>
              <w:rPr>
                <w:rFonts w:eastAsia="Calibri"/>
                <w:sz w:val="20"/>
                <w:szCs w:val="20"/>
                <w:lang w:val="en-US" w:eastAsia="en-US"/>
              </w:rPr>
            </w:pPr>
          </w:p>
        </w:tc>
        <w:tc>
          <w:tcPr>
            <w:tcW w:w="1430" w:type="dxa"/>
          </w:tcPr>
          <w:p w14:paraId="2B8C675D" w14:textId="77777777" w:rsidR="002327C6" w:rsidRPr="003125D3" w:rsidRDefault="002327C6" w:rsidP="002327C6">
            <w:pPr>
              <w:spacing w:line="360" w:lineRule="auto"/>
              <w:jc w:val="center"/>
              <w:rPr>
                <w:rFonts w:eastAsia="Calibri"/>
                <w:sz w:val="20"/>
                <w:szCs w:val="20"/>
                <w:lang w:val="en-US" w:eastAsia="en-US"/>
              </w:rPr>
            </w:pPr>
          </w:p>
        </w:tc>
        <w:tc>
          <w:tcPr>
            <w:tcW w:w="1270" w:type="dxa"/>
          </w:tcPr>
          <w:p w14:paraId="446632AD" w14:textId="77777777" w:rsidR="002327C6" w:rsidRPr="003125D3" w:rsidRDefault="002327C6" w:rsidP="002327C6">
            <w:pPr>
              <w:spacing w:line="360" w:lineRule="auto"/>
              <w:jc w:val="center"/>
              <w:rPr>
                <w:rFonts w:eastAsia="Calibri"/>
                <w:sz w:val="20"/>
                <w:szCs w:val="20"/>
                <w:lang w:val="en-US" w:eastAsia="en-US"/>
              </w:rPr>
            </w:pPr>
          </w:p>
        </w:tc>
      </w:tr>
      <w:tr w:rsidR="002327C6" w:rsidRPr="003125D3" w14:paraId="50F84E88" w14:textId="77777777" w:rsidTr="00C54DD9">
        <w:tc>
          <w:tcPr>
            <w:tcW w:w="623" w:type="dxa"/>
          </w:tcPr>
          <w:p w14:paraId="2F273D58" w14:textId="77777777" w:rsidR="002327C6" w:rsidRPr="003125D3" w:rsidRDefault="002327C6" w:rsidP="002327C6">
            <w:pPr>
              <w:jc w:val="center"/>
              <w:rPr>
                <w:rFonts w:eastAsia="Calibri"/>
                <w:sz w:val="20"/>
                <w:szCs w:val="20"/>
                <w:lang w:val="en-US" w:eastAsia="en-US"/>
              </w:rPr>
            </w:pPr>
            <w:r w:rsidRPr="003125D3">
              <w:rPr>
                <w:rFonts w:eastAsia="Calibri"/>
                <w:sz w:val="20"/>
                <w:szCs w:val="20"/>
                <w:lang w:val="en-US" w:eastAsia="en-US"/>
              </w:rPr>
              <w:t>6</w:t>
            </w:r>
          </w:p>
        </w:tc>
        <w:tc>
          <w:tcPr>
            <w:tcW w:w="3620" w:type="dxa"/>
          </w:tcPr>
          <w:p w14:paraId="0F691D75" w14:textId="77777777" w:rsidR="002327C6" w:rsidRPr="003125D3" w:rsidRDefault="002327C6" w:rsidP="002327C6">
            <w:pPr>
              <w:rPr>
                <w:rFonts w:eastAsia="Calibri"/>
                <w:sz w:val="20"/>
                <w:szCs w:val="20"/>
                <w:lang w:val="en-US" w:eastAsia="en-US"/>
              </w:rPr>
            </w:pPr>
            <w:r w:rsidRPr="003125D3">
              <w:rPr>
                <w:rFonts w:eastAsia="Calibri"/>
                <w:sz w:val="20"/>
                <w:szCs w:val="20"/>
                <w:lang w:val="en-US" w:eastAsia="en-US"/>
              </w:rPr>
              <w:t>Data Jumlah Pelanggan Padam</w:t>
            </w:r>
          </w:p>
        </w:tc>
        <w:tc>
          <w:tcPr>
            <w:tcW w:w="985" w:type="dxa"/>
          </w:tcPr>
          <w:p w14:paraId="4E9BC5BA" w14:textId="77777777" w:rsidR="002327C6" w:rsidRPr="003125D3" w:rsidRDefault="002327C6" w:rsidP="002327C6">
            <w:pPr>
              <w:spacing w:line="360" w:lineRule="auto"/>
              <w:jc w:val="center"/>
              <w:rPr>
                <w:rFonts w:eastAsia="Calibri"/>
                <w:sz w:val="20"/>
                <w:szCs w:val="20"/>
                <w:lang w:val="en-US" w:eastAsia="en-US"/>
              </w:rPr>
            </w:pPr>
          </w:p>
        </w:tc>
        <w:tc>
          <w:tcPr>
            <w:tcW w:w="1430" w:type="dxa"/>
          </w:tcPr>
          <w:p w14:paraId="48FD6190" w14:textId="77777777" w:rsidR="002327C6" w:rsidRPr="003125D3" w:rsidRDefault="002327C6" w:rsidP="002327C6">
            <w:pPr>
              <w:spacing w:line="360" w:lineRule="auto"/>
              <w:jc w:val="center"/>
              <w:rPr>
                <w:rFonts w:eastAsia="Calibri"/>
                <w:sz w:val="20"/>
                <w:szCs w:val="20"/>
                <w:lang w:val="en-US" w:eastAsia="en-US"/>
              </w:rPr>
            </w:pPr>
          </w:p>
        </w:tc>
        <w:tc>
          <w:tcPr>
            <w:tcW w:w="1270" w:type="dxa"/>
          </w:tcPr>
          <w:p w14:paraId="3B94A7DB" w14:textId="77777777" w:rsidR="002327C6" w:rsidRPr="003125D3" w:rsidRDefault="002327C6" w:rsidP="002327C6">
            <w:pPr>
              <w:spacing w:line="360" w:lineRule="auto"/>
              <w:jc w:val="center"/>
              <w:rPr>
                <w:rFonts w:eastAsia="Calibri"/>
                <w:sz w:val="20"/>
                <w:szCs w:val="20"/>
                <w:lang w:val="en-US" w:eastAsia="en-US"/>
              </w:rPr>
            </w:pPr>
          </w:p>
        </w:tc>
      </w:tr>
    </w:tbl>
    <w:p w14:paraId="0244EDE4" w14:textId="77777777" w:rsidR="003125D3" w:rsidRPr="003125D3" w:rsidRDefault="003125D3" w:rsidP="003125D3">
      <w:pPr>
        <w:rPr>
          <w:b/>
          <w:lang w:val="en-US"/>
        </w:rPr>
      </w:pPr>
    </w:p>
    <w:p w14:paraId="7A87537B" w14:textId="03CB32D8" w:rsidR="006F2C1C" w:rsidRPr="00B33E37" w:rsidRDefault="00B33E37" w:rsidP="00B33E37">
      <w:pPr>
        <w:pStyle w:val="ListParagraph"/>
        <w:numPr>
          <w:ilvl w:val="0"/>
          <w:numId w:val="36"/>
        </w:numPr>
        <w:rPr>
          <w:b/>
          <w:lang w:val="en-US"/>
        </w:rPr>
      </w:pPr>
      <w:r>
        <w:rPr>
          <w:bCs/>
          <w:lang w:val="en-US"/>
        </w:rPr>
        <w:t>Teknik Analisis Data</w:t>
      </w:r>
    </w:p>
    <w:p w14:paraId="6274BA89" w14:textId="77777777" w:rsidR="00BB33D6" w:rsidRDefault="00BB33D6" w:rsidP="00F146DE">
      <w:pPr>
        <w:pStyle w:val="ListParagraph"/>
        <w:tabs>
          <w:tab w:val="left" w:pos="709"/>
        </w:tabs>
        <w:ind w:left="0" w:firstLine="360"/>
        <w:rPr>
          <w:shd w:val="clear" w:color="auto" w:fill="FFFFFF"/>
        </w:rPr>
      </w:pPr>
      <w:r w:rsidRPr="00BB33D6">
        <w:rPr>
          <w:shd w:val="clear" w:color="auto" w:fill="FFFFFF"/>
        </w:rPr>
        <w:t>Teknik analisis data yang digunakan dalam penelitian ini adalah, sebagai berikut:</w:t>
      </w:r>
    </w:p>
    <w:p w14:paraId="02274248" w14:textId="3726851F" w:rsidR="00FB0A91" w:rsidRDefault="002327C6" w:rsidP="00FB0A91">
      <w:pPr>
        <w:tabs>
          <w:tab w:val="left" w:pos="709"/>
        </w:tabs>
        <w:spacing w:after="120"/>
        <w:jc w:val="both"/>
        <w:rPr>
          <w:shd w:val="clear" w:color="auto" w:fill="FFFFFF"/>
          <w:lang w:val="en-US" w:eastAsia="en-US"/>
        </w:rPr>
      </w:pPr>
      <w:r w:rsidRPr="002327C6">
        <w:rPr>
          <w:shd w:val="clear" w:color="auto" w:fill="FFFFFF"/>
          <w:lang w:val="en-US" w:eastAsia="en-US"/>
        </w:rPr>
        <w:t>Teknik perhitungan jumlah frekuensi pemeliharaan jaringan distribusi</w:t>
      </w:r>
    </w:p>
    <w:p w14:paraId="6DA8C3DB" w14:textId="77777777" w:rsidR="00A1069E" w:rsidRDefault="00A1069E" w:rsidP="00FB0A91">
      <w:pPr>
        <w:tabs>
          <w:tab w:val="left" w:pos="709"/>
        </w:tabs>
        <w:spacing w:after="120"/>
        <w:jc w:val="both"/>
        <w:rPr>
          <w:shd w:val="clear" w:color="auto" w:fill="FFFFFF"/>
          <w:lang w:val="en-US" w:eastAsia="en-US"/>
        </w:rPr>
      </w:pPr>
      <w:r>
        <w:rPr>
          <w:shd w:val="clear" w:color="auto" w:fill="FFFFFF"/>
          <w:lang w:val="en-US" w:eastAsia="en-US"/>
        </w:rPr>
        <w:t xml:space="preserve">Pemeliharaan Jaringan Distribusi = </w:t>
      </w:r>
    </w:p>
    <w:p w14:paraId="010773B0" w14:textId="7E6EA3AA" w:rsidR="00A1069E" w:rsidRDefault="00A1069E" w:rsidP="00FB0A91">
      <w:pPr>
        <w:tabs>
          <w:tab w:val="left" w:pos="709"/>
        </w:tabs>
        <w:spacing w:after="120"/>
        <w:jc w:val="both"/>
        <w:rPr>
          <w:shd w:val="clear" w:color="auto" w:fill="FFFFFF"/>
          <w:lang w:val="en-US" w:eastAsia="en-US"/>
        </w:rPr>
      </w:pPr>
      <w:r>
        <w:rPr>
          <w:shd w:val="clear" w:color="auto" w:fill="FFFFFF"/>
          <w:lang w:val="en-US" w:eastAsia="en-US"/>
        </w:rPr>
        <w:t>Pemeliharan Preventif + Pemeliharaan Korektif</w:t>
      </w:r>
    </w:p>
    <w:p w14:paraId="2D13173D" w14:textId="5051AD75" w:rsidR="00FB0A91" w:rsidRDefault="00FB0A91" w:rsidP="00FB0A91">
      <w:pPr>
        <w:spacing w:after="120"/>
        <w:ind w:right="386"/>
        <w:jc w:val="both"/>
        <w:rPr>
          <w:color w:val="0D0D0D" w:themeColor="text1" w:themeTint="F2"/>
        </w:rPr>
      </w:pPr>
      <w:r w:rsidRPr="00FB0A91">
        <w:rPr>
          <w:color w:val="0D0D0D" w:themeColor="text1" w:themeTint="F2"/>
        </w:rPr>
        <w:t>Teknik perhitungan keandalan jaringan disribusi</w:t>
      </w:r>
      <w:r w:rsidR="001516CD">
        <w:rPr>
          <w:color w:val="0D0D0D" w:themeColor="text1" w:themeTint="F2"/>
        </w:rPr>
        <w:t>[5</w:t>
      </w:r>
      <w:r w:rsidR="00C54DD9">
        <w:rPr>
          <w:color w:val="0D0D0D" w:themeColor="text1" w:themeTint="F2"/>
        </w:rPr>
        <w:t>]</w:t>
      </w:r>
    </w:p>
    <w:p w14:paraId="07BF0D1B" w14:textId="4BB6380A" w:rsidR="00BB33D6" w:rsidRPr="00FB0A91" w:rsidRDefault="00FB0A91" w:rsidP="00FB0A91">
      <w:pPr>
        <w:pStyle w:val="ListParagraph"/>
        <w:spacing w:after="120"/>
        <w:ind w:left="357" w:firstLine="0"/>
        <w:rPr>
          <w:rFonts w:eastAsiaTheme="minorEastAsia"/>
        </w:rPr>
      </w:pPr>
      <m:oMathPara>
        <m:oMathParaPr>
          <m:jc m:val="center"/>
        </m:oMathParaPr>
        <m:oMath>
          <m:r>
            <w:rPr>
              <w:rFonts w:ascii="Cambria Math" w:eastAsiaTheme="minorEastAsia" w:hAnsi="Cambria Math"/>
            </w:rPr>
            <m:t>SAIFI=</m:t>
          </m:r>
          <m:f>
            <m:fPr>
              <m:ctrlPr>
                <w:rPr>
                  <w:rFonts w:ascii="Cambria Math" w:eastAsiaTheme="minorEastAsia" w:hAnsi="Cambria Math"/>
                  <w:i/>
                </w:rPr>
              </m:ctrlPr>
            </m:fPr>
            <m:num>
              <m:r>
                <w:rPr>
                  <w:rFonts w:ascii="Cambria Math" w:eastAsiaTheme="minorEastAsia" w:hAnsi="Cambria Math"/>
                </w:rPr>
                <m:t>Jumlah Pelanggan Padam</m:t>
              </m:r>
            </m:num>
            <m:den>
              <m:r>
                <w:rPr>
                  <w:rFonts w:ascii="Cambria Math" w:eastAsiaTheme="minorEastAsia" w:hAnsi="Cambria Math"/>
                </w:rPr>
                <m:t>Jumlah Pelanggan</m:t>
              </m:r>
            </m:den>
          </m:f>
        </m:oMath>
      </m:oMathPara>
    </w:p>
    <w:p w14:paraId="3DC0DE7B" w14:textId="162F1946" w:rsidR="00FB0A91" w:rsidRPr="00FB0A91" w:rsidRDefault="00FB0A91" w:rsidP="00FB0A91">
      <w:pPr>
        <w:pStyle w:val="ListParagraph"/>
        <w:spacing w:after="120"/>
        <w:ind w:left="357" w:firstLine="0"/>
        <w:rPr>
          <w:rFonts w:eastAsiaTheme="minorEastAsia"/>
        </w:rPr>
      </w:pPr>
      <m:oMathPara>
        <m:oMath>
          <m:r>
            <w:rPr>
              <w:rFonts w:ascii="Cambria Math" w:eastAsiaTheme="minorEastAsia" w:hAnsi="Cambria Math"/>
            </w:rPr>
            <m:t>SAIDI=</m:t>
          </m:r>
          <m:f>
            <m:fPr>
              <m:ctrlPr>
                <w:rPr>
                  <w:rFonts w:ascii="Cambria Math" w:eastAsiaTheme="minorEastAsia" w:hAnsi="Cambria Math"/>
                  <w:i/>
                </w:rPr>
              </m:ctrlPr>
            </m:fPr>
            <m:num>
              <m:r>
                <w:rPr>
                  <w:rFonts w:ascii="Cambria Math" w:eastAsiaTheme="minorEastAsia" w:hAnsi="Cambria Math"/>
                </w:rPr>
                <m:t>Jam×Jumlah Pelanggan Padam</m:t>
              </m:r>
            </m:num>
            <m:den>
              <m:r>
                <w:rPr>
                  <w:rFonts w:ascii="Cambria Math" w:eastAsiaTheme="minorEastAsia" w:hAnsi="Cambria Math"/>
                </w:rPr>
                <m:t>Jumlah Pelanggan</m:t>
              </m:r>
            </m:den>
          </m:f>
        </m:oMath>
      </m:oMathPara>
    </w:p>
    <w:p w14:paraId="1DD5D508" w14:textId="0203A89B" w:rsidR="00FB0A91" w:rsidRPr="00FB0A91" w:rsidRDefault="00FB0A91" w:rsidP="00BB33D6">
      <w:pPr>
        <w:pStyle w:val="ListParagraph"/>
        <w:ind w:left="360" w:firstLine="0"/>
        <w:rPr>
          <w:rFonts w:eastAsiaTheme="minorEastAsia"/>
        </w:rPr>
      </w:pPr>
      <m:oMathPara>
        <m:oMath>
          <m:r>
            <w:rPr>
              <w:rFonts w:ascii="Cambria Math" w:eastAsiaTheme="minorEastAsia" w:hAnsi="Cambria Math"/>
            </w:rPr>
            <m:t>CAIDI=</m:t>
          </m:r>
          <m:f>
            <m:fPr>
              <m:ctrlPr>
                <w:rPr>
                  <w:rFonts w:ascii="Cambria Math" w:eastAsiaTheme="minorEastAsia" w:hAnsi="Cambria Math"/>
                  <w:i/>
                </w:rPr>
              </m:ctrlPr>
            </m:fPr>
            <m:num>
              <m:r>
                <w:rPr>
                  <w:rFonts w:ascii="Cambria Math" w:eastAsiaTheme="minorEastAsia" w:hAnsi="Cambria Math"/>
                </w:rPr>
                <m:t>SAIDI</m:t>
              </m:r>
            </m:num>
            <m:den>
              <m:r>
                <w:rPr>
                  <w:rFonts w:ascii="Cambria Math" w:eastAsiaTheme="minorEastAsia" w:hAnsi="Cambria Math"/>
                </w:rPr>
                <m:t>SAIFI</m:t>
              </m:r>
            </m:den>
          </m:f>
        </m:oMath>
      </m:oMathPara>
    </w:p>
    <w:p w14:paraId="170BE5E7" w14:textId="699778F9" w:rsidR="00BB33D6" w:rsidRPr="00B5163D" w:rsidRDefault="00BB33D6" w:rsidP="00B5163D">
      <w:pPr>
        <w:tabs>
          <w:tab w:val="left" w:pos="709"/>
        </w:tabs>
        <w:ind w:left="567" w:hanging="567"/>
        <w:jc w:val="both"/>
        <w:rPr>
          <w:color w:val="0D0D0D" w:themeColor="text1" w:themeTint="F2"/>
        </w:rPr>
      </w:pPr>
      <w:r w:rsidRPr="00BB33D6">
        <w:rPr>
          <w:color w:val="0D0D0D" w:themeColor="text1" w:themeTint="F2"/>
        </w:rPr>
        <w:t xml:space="preserve">Teknik Menghitung </w:t>
      </w:r>
      <w:r w:rsidR="00FB0A91">
        <w:rPr>
          <w:color w:val="0D0D0D" w:themeColor="text1" w:themeTint="F2"/>
        </w:rPr>
        <w:t>Regresi Linear Sederhana</w:t>
      </w:r>
      <w:r w:rsidR="001516CD">
        <w:rPr>
          <w:color w:val="0D0D0D" w:themeColor="text1" w:themeTint="F2"/>
        </w:rPr>
        <w:t>[6</w:t>
      </w:r>
      <w:r w:rsidR="00B5163D">
        <w:rPr>
          <w:color w:val="0D0D0D" w:themeColor="text1" w:themeTint="F2"/>
        </w:rPr>
        <w:t>]</w:t>
      </w:r>
    </w:p>
    <w:p w14:paraId="6DCA1E50" w14:textId="1DAD26D1" w:rsidR="00F146DE" w:rsidRPr="00FB0A91" w:rsidRDefault="00FB0A91" w:rsidP="00FB0A91">
      <w:pPr>
        <w:pStyle w:val="ListParagraph"/>
        <w:ind w:left="360" w:firstLine="0"/>
        <w:rPr>
          <w:rFonts w:eastAsiaTheme="minorEastAsia"/>
          <w:lang w:val="en-US"/>
        </w:rPr>
      </w:pPr>
      <m:oMathPara>
        <m:oMath>
          <m:r>
            <w:rPr>
              <w:rFonts w:ascii="Cambria Math" w:eastAsiaTheme="minorEastAsia" w:hAnsi="Cambria Math"/>
              <w:lang w:val="en-US"/>
            </w:rPr>
            <m:t>Y=a+bX</m:t>
          </m:r>
        </m:oMath>
      </m:oMathPara>
    </w:p>
    <w:p w14:paraId="1683E5CC" w14:textId="1E70ABAE" w:rsidR="00F146DE" w:rsidRPr="00D509C3" w:rsidRDefault="00B62ACC" w:rsidP="00D509C3">
      <w:pPr>
        <w:adjustRightInd w:val="0"/>
        <w:rPr>
          <w:lang w:val="en-US" w:eastAsia="en-US"/>
        </w:rPr>
      </w:pPr>
      <w:r>
        <w:rPr>
          <w:color w:val="000000"/>
        </w:rPr>
        <w:t>Untuk mengetahui besarnya nilai a</w:t>
      </w:r>
      <w:r w:rsidR="00F146DE" w:rsidRPr="00F146DE">
        <w:rPr>
          <w:color w:val="000000"/>
        </w:rPr>
        <w:t>:</w:t>
      </w:r>
      <w:r w:rsidR="00F146DE" w:rsidRPr="00D509C3">
        <w:rPr>
          <w:rFonts w:eastAsiaTheme="minorEastAsia"/>
          <w:vertAlign w:val="subscript"/>
        </w:rPr>
        <w:tab/>
      </w:r>
    </w:p>
    <w:p w14:paraId="787D4A8A" w14:textId="5157C554" w:rsidR="00D509C3" w:rsidRDefault="00D509C3" w:rsidP="00FB0A91">
      <w:pPr>
        <w:pStyle w:val="ListParagraph"/>
        <w:adjustRightInd w:val="0"/>
        <w:ind w:left="709"/>
        <w:jc w:val="center"/>
        <w:rPr>
          <w:rFonts w:eastAsiaTheme="minorEastAsia"/>
          <w:vertAlign w:val="subscript"/>
        </w:rPr>
      </w:pPr>
      <m:oMathPara>
        <m:oMath>
          <m:r>
            <w:rPr>
              <w:rFonts w:ascii="Cambria Math" w:eastAsiaTheme="minorEastAsia" w:hAnsi="Cambria Math"/>
              <w:vertAlign w:val="subscript"/>
              <w:lang w:val="en-US"/>
            </w:rPr>
            <m:t>a=</m:t>
          </m:r>
          <m:f>
            <m:fPr>
              <m:ctrlPr>
                <w:rPr>
                  <w:rFonts w:ascii="Cambria Math" w:eastAsiaTheme="minorEastAsia" w:hAnsi="Cambria Math"/>
                  <w:i/>
                  <w:vertAlign w:val="subscript"/>
                  <w:lang w:val="en-US"/>
                </w:rPr>
              </m:ctrlPr>
            </m:fPr>
            <m:num>
              <m:d>
                <m:dPr>
                  <m:ctrlPr>
                    <w:rPr>
                      <w:rFonts w:ascii="Cambria Math" w:eastAsiaTheme="minorEastAsia" w:hAnsi="Cambria Math"/>
                      <w:i/>
                      <w:vertAlign w:val="subscript"/>
                      <w:lang w:val="en-US"/>
                    </w:rPr>
                  </m:ctrlPr>
                </m:dPr>
                <m:e>
                  <m:r>
                    <w:rPr>
                      <w:rFonts w:ascii="Cambria Math" w:eastAsiaTheme="minorEastAsia" w:hAnsi="Cambria Math"/>
                      <w:vertAlign w:val="subscript"/>
                      <w:lang w:val="en-US"/>
                    </w:rPr>
                    <m:t>∑y</m:t>
                  </m:r>
                </m:e>
              </m:d>
              <m:d>
                <m:dPr>
                  <m:ctrlPr>
                    <w:rPr>
                      <w:rFonts w:ascii="Cambria Math" w:eastAsiaTheme="minorEastAsia" w:hAnsi="Cambria Math"/>
                      <w:i/>
                      <w:vertAlign w:val="subscript"/>
                      <w:lang w:val="en-US"/>
                    </w:rPr>
                  </m:ctrlPr>
                </m:dPr>
                <m:e>
                  <m:sSup>
                    <m:sSupPr>
                      <m:ctrlPr>
                        <w:rPr>
                          <w:rFonts w:ascii="Cambria Math" w:eastAsiaTheme="minorEastAsia" w:hAnsi="Cambria Math"/>
                          <w:i/>
                          <w:vertAlign w:val="subscript"/>
                          <w:lang w:val="en-US"/>
                        </w:rPr>
                      </m:ctrlPr>
                    </m:sSupPr>
                    <m:e>
                      <m:r>
                        <w:rPr>
                          <w:rFonts w:ascii="Cambria Math" w:eastAsiaTheme="minorEastAsia" w:hAnsi="Cambria Math"/>
                          <w:vertAlign w:val="subscript"/>
                          <w:lang w:val="en-US"/>
                        </w:rPr>
                        <m:t>∑x</m:t>
                      </m:r>
                    </m:e>
                    <m:sup>
                      <m:r>
                        <w:rPr>
                          <w:rFonts w:ascii="Cambria Math" w:eastAsiaTheme="minorEastAsia" w:hAnsi="Cambria Math"/>
                          <w:vertAlign w:val="subscript"/>
                          <w:lang w:val="en-US"/>
                        </w:rPr>
                        <m:t>2</m:t>
                      </m:r>
                    </m:sup>
                  </m:sSup>
                </m:e>
              </m:d>
              <m:r>
                <w:rPr>
                  <w:rFonts w:ascii="Cambria Math" w:eastAsiaTheme="minorEastAsia" w:hAnsi="Cambria Math"/>
                  <w:vertAlign w:val="subscript"/>
                  <w:lang w:val="en-US"/>
                </w:rPr>
                <m:t>-(∑x)(∑xy)</m:t>
              </m:r>
            </m:num>
            <m:den>
              <m:r>
                <w:rPr>
                  <w:rFonts w:ascii="Cambria Math" w:eastAsiaTheme="minorEastAsia" w:hAnsi="Cambria Math"/>
                  <w:vertAlign w:val="subscript"/>
                  <w:lang w:val="en-US"/>
                </w:rPr>
                <m:t>n</m:t>
              </m:r>
              <m:d>
                <m:dPr>
                  <m:ctrlPr>
                    <w:rPr>
                      <w:rFonts w:ascii="Cambria Math" w:eastAsiaTheme="minorEastAsia" w:hAnsi="Cambria Math"/>
                      <w:i/>
                      <w:vertAlign w:val="subscript"/>
                      <w:lang w:val="en-US"/>
                    </w:rPr>
                  </m:ctrlPr>
                </m:dPr>
                <m:e>
                  <m:sSup>
                    <m:sSupPr>
                      <m:ctrlPr>
                        <w:rPr>
                          <w:rFonts w:ascii="Cambria Math" w:eastAsiaTheme="minorEastAsia" w:hAnsi="Cambria Math"/>
                          <w:i/>
                          <w:vertAlign w:val="subscript"/>
                          <w:lang w:val="en-US"/>
                        </w:rPr>
                      </m:ctrlPr>
                    </m:sSupPr>
                    <m:e>
                      <m:r>
                        <w:rPr>
                          <w:rFonts w:ascii="Cambria Math" w:eastAsiaTheme="minorEastAsia" w:hAnsi="Cambria Math"/>
                          <w:vertAlign w:val="subscript"/>
                          <w:lang w:val="en-US"/>
                        </w:rPr>
                        <m:t>∑x</m:t>
                      </m:r>
                    </m:e>
                    <m:sup>
                      <m:r>
                        <w:rPr>
                          <w:rFonts w:ascii="Cambria Math" w:eastAsiaTheme="minorEastAsia" w:hAnsi="Cambria Math"/>
                          <w:vertAlign w:val="subscript"/>
                          <w:lang w:val="en-US"/>
                        </w:rPr>
                        <m:t>2</m:t>
                      </m:r>
                    </m:sup>
                  </m:sSup>
                </m:e>
              </m:d>
              <m:r>
                <w:rPr>
                  <w:rFonts w:ascii="Cambria Math" w:eastAsiaTheme="minorEastAsia" w:hAnsi="Cambria Math"/>
                  <w:vertAlign w:val="subscript"/>
                  <w:lang w:val="en-US"/>
                </w:rPr>
                <m:t>-</m:t>
              </m:r>
              <m:sSup>
                <m:sSupPr>
                  <m:ctrlPr>
                    <w:rPr>
                      <w:rFonts w:ascii="Cambria Math" w:eastAsiaTheme="minorEastAsia" w:hAnsi="Cambria Math"/>
                      <w:i/>
                      <w:vertAlign w:val="subscript"/>
                      <w:lang w:val="en-US"/>
                    </w:rPr>
                  </m:ctrlPr>
                </m:sSupPr>
                <m:e>
                  <m:r>
                    <w:rPr>
                      <w:rFonts w:ascii="Cambria Math" w:eastAsiaTheme="minorEastAsia" w:hAnsi="Cambria Math"/>
                      <w:vertAlign w:val="subscript"/>
                      <w:lang w:val="en-US"/>
                    </w:rPr>
                    <m:t>(∑x)</m:t>
                  </m:r>
                </m:e>
                <m:sup>
                  <m:r>
                    <w:rPr>
                      <w:rFonts w:ascii="Cambria Math" w:eastAsiaTheme="minorEastAsia" w:hAnsi="Cambria Math"/>
                      <w:vertAlign w:val="subscript"/>
                      <w:lang w:val="en-US"/>
                    </w:rPr>
                    <m:t>2</m:t>
                  </m:r>
                </m:sup>
              </m:sSup>
            </m:den>
          </m:f>
        </m:oMath>
      </m:oMathPara>
    </w:p>
    <w:p w14:paraId="5CF83C7A" w14:textId="77775C55" w:rsidR="00B62ACC" w:rsidRPr="00B62ACC" w:rsidRDefault="00B62ACC" w:rsidP="00B62ACC">
      <w:pPr>
        <w:adjustRightInd w:val="0"/>
        <w:rPr>
          <w:lang w:val="en-US" w:eastAsia="en-US"/>
        </w:rPr>
      </w:pPr>
      <w:r>
        <w:rPr>
          <w:color w:val="000000"/>
        </w:rPr>
        <w:t>Untuk mengetahui besarnya nilai b</w:t>
      </w:r>
      <w:r w:rsidRPr="00F146DE">
        <w:rPr>
          <w:color w:val="000000"/>
        </w:rPr>
        <w:t>:</w:t>
      </w:r>
    </w:p>
    <w:p w14:paraId="041E8289" w14:textId="2182642A" w:rsidR="00FB0A91" w:rsidRPr="00FB0A91" w:rsidRDefault="00FB0A91" w:rsidP="00FB0A91">
      <w:pPr>
        <w:pStyle w:val="ListParagraph"/>
        <w:adjustRightInd w:val="0"/>
        <w:ind w:left="709"/>
        <w:jc w:val="center"/>
        <w:rPr>
          <w:rFonts w:eastAsiaTheme="minorEastAsia"/>
          <w:vertAlign w:val="subscript"/>
        </w:rPr>
      </w:pPr>
      <m:oMathPara>
        <m:oMath>
          <m:r>
            <w:rPr>
              <w:rFonts w:ascii="Cambria Math" w:hAnsi="Cambria Math"/>
            </w:rPr>
            <m:t>b=</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∑xy</m:t>
                  </m:r>
                </m:e>
              </m:d>
              <m:r>
                <w:rPr>
                  <w:rFonts w:ascii="Cambria Math" w:hAnsi="Cambria Math"/>
                </w:rPr>
                <m:t>-(∑x)(∑y)</m:t>
              </m:r>
            </m:num>
            <m:den>
              <m:r>
                <w:rPr>
                  <w:rFonts w:ascii="Cambria Math" w:hAnsi="Cambria Math"/>
                </w:rPr>
                <m:t>n</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14:paraId="6CE7C51B" w14:textId="77777777" w:rsidR="000E4D38" w:rsidRPr="000E4D38" w:rsidRDefault="000E4D38" w:rsidP="00B62ACC">
      <w:pPr>
        <w:rPr>
          <w:b/>
          <w:lang w:val="en-US"/>
        </w:rPr>
      </w:pPr>
    </w:p>
    <w:p w14:paraId="6ADA6E3E" w14:textId="2FE5D563" w:rsidR="00213999" w:rsidRDefault="00213999" w:rsidP="00B74E57">
      <w:pPr>
        <w:pStyle w:val="BodyText"/>
        <w:ind w:right="38"/>
        <w:jc w:val="both"/>
        <w:rPr>
          <w:b/>
          <w:bCs/>
          <w:sz w:val="22"/>
          <w:szCs w:val="22"/>
        </w:rPr>
      </w:pPr>
      <w:r w:rsidRPr="0070510F">
        <w:rPr>
          <w:b/>
          <w:bCs/>
          <w:sz w:val="22"/>
          <w:szCs w:val="22"/>
        </w:rPr>
        <w:t>HASIL DAN PEMBAHASAN</w:t>
      </w:r>
    </w:p>
    <w:p w14:paraId="709133A2" w14:textId="616D7D16" w:rsidR="00C54DD9" w:rsidRDefault="00BF4641" w:rsidP="00B74E57">
      <w:pPr>
        <w:pStyle w:val="BodyText"/>
        <w:ind w:right="38"/>
        <w:jc w:val="both"/>
        <w:rPr>
          <w:sz w:val="22"/>
          <w:szCs w:val="22"/>
          <w:lang w:val="en-US"/>
        </w:rPr>
      </w:pPr>
      <w:r w:rsidRPr="00BF4641">
        <w:rPr>
          <w:sz w:val="22"/>
          <w:szCs w:val="22"/>
          <w:lang w:val="en-US"/>
        </w:rPr>
        <w:t>Hasil</w:t>
      </w:r>
      <w:r>
        <w:rPr>
          <w:sz w:val="22"/>
          <w:szCs w:val="22"/>
          <w:lang w:val="en-US"/>
        </w:rPr>
        <w:t xml:space="preserve"> Penelitian</w:t>
      </w:r>
    </w:p>
    <w:p w14:paraId="74FF8841" w14:textId="0A1B0E11" w:rsidR="003125D3" w:rsidRPr="00BF4641" w:rsidRDefault="00C54DD9" w:rsidP="00B74E57">
      <w:pPr>
        <w:pStyle w:val="BodyText"/>
        <w:ind w:right="38"/>
        <w:jc w:val="both"/>
        <w:rPr>
          <w:sz w:val="22"/>
          <w:szCs w:val="22"/>
          <w:lang w:val="en-US"/>
        </w:rPr>
      </w:pPr>
      <w:r>
        <w:rPr>
          <w:sz w:val="22"/>
          <w:szCs w:val="22"/>
          <w:lang w:val="en-US"/>
        </w:rPr>
        <w:t xml:space="preserve">A. Teknik </w:t>
      </w:r>
      <w:r w:rsidRPr="00C54DD9">
        <w:rPr>
          <w:sz w:val="22"/>
          <w:szCs w:val="22"/>
          <w:lang w:val="en-US"/>
        </w:rPr>
        <w:t>perhitungan jumlah frekuensi pemeliharaan jaringan distribusi</w:t>
      </w:r>
    </w:p>
    <w:p w14:paraId="0EBBF860" w14:textId="106EC217" w:rsidR="00C54DD9" w:rsidRPr="00C54DD9" w:rsidRDefault="00C54DD9" w:rsidP="00C54DD9">
      <w:pPr>
        <w:widowControl/>
        <w:autoSpaceDE/>
        <w:autoSpaceDN/>
        <w:spacing w:after="160" w:line="276" w:lineRule="auto"/>
        <w:ind w:left="-142"/>
        <w:contextualSpacing/>
        <w:jc w:val="center"/>
        <w:rPr>
          <w:rFonts w:eastAsia="Calibri"/>
          <w:lang w:val="en-US" w:eastAsia="en-US"/>
        </w:rPr>
      </w:pPr>
      <w:r w:rsidRPr="00C54DD9">
        <w:rPr>
          <w:rFonts w:eastAsia="Calibri"/>
          <w:lang w:val="en-US" w:eastAsia="en-US"/>
        </w:rPr>
        <w:t>Tabel 1</w:t>
      </w:r>
    </w:p>
    <w:p w14:paraId="5C3428CE" w14:textId="77777777" w:rsidR="00C54DD9" w:rsidRPr="00C54DD9" w:rsidRDefault="00C54DD9" w:rsidP="00C54DD9">
      <w:pPr>
        <w:widowControl/>
        <w:autoSpaceDE/>
        <w:autoSpaceDN/>
        <w:spacing w:after="160" w:line="276" w:lineRule="auto"/>
        <w:ind w:left="-142"/>
        <w:contextualSpacing/>
        <w:jc w:val="center"/>
        <w:rPr>
          <w:rFonts w:eastAsia="Calibri"/>
          <w:lang w:val="en-US" w:eastAsia="en-US"/>
        </w:rPr>
      </w:pPr>
      <w:r w:rsidRPr="00C54DD9">
        <w:rPr>
          <w:rFonts w:eastAsia="Calibri"/>
          <w:lang w:val="en-US" w:eastAsia="en-US"/>
        </w:rPr>
        <w:t>Jumlah Frekuensi Pemeliharaan Jaringan Distribusi Tahun 2019</w:t>
      </w:r>
    </w:p>
    <w:tbl>
      <w:tblPr>
        <w:tblW w:w="4841" w:type="dxa"/>
        <w:jc w:val="center"/>
        <w:tblLook w:val="04A0" w:firstRow="1" w:lastRow="0" w:firstColumn="1" w:lastColumn="0" w:noHBand="0" w:noVBand="1"/>
      </w:tblPr>
      <w:tblGrid>
        <w:gridCol w:w="1460"/>
        <w:gridCol w:w="1293"/>
        <w:gridCol w:w="1128"/>
        <w:gridCol w:w="960"/>
      </w:tblGrid>
      <w:tr w:rsidR="00C54DD9" w:rsidRPr="00C54DD9" w14:paraId="63561ADE" w14:textId="77777777" w:rsidTr="00C54DD9">
        <w:trPr>
          <w:trHeight w:val="300"/>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80E4DF0" w14:textId="77777777" w:rsidR="00C54DD9" w:rsidRPr="00C54DD9" w:rsidRDefault="00C54DD9" w:rsidP="00C54DD9">
            <w:pPr>
              <w:widowControl/>
              <w:autoSpaceDE/>
              <w:autoSpaceDN/>
              <w:jc w:val="center"/>
              <w:rPr>
                <w:b/>
                <w:color w:val="000000"/>
                <w:lang w:val="en-US" w:eastAsia="en-US"/>
              </w:rPr>
            </w:pPr>
            <w:r w:rsidRPr="00C54DD9">
              <w:rPr>
                <w:b/>
                <w:color w:val="000000"/>
                <w:lang w:val="en-US" w:eastAsia="en-US"/>
              </w:rPr>
              <w:t>Bulan</w:t>
            </w:r>
          </w:p>
        </w:tc>
        <w:tc>
          <w:tcPr>
            <w:tcW w:w="2421" w:type="dxa"/>
            <w:gridSpan w:val="2"/>
            <w:tcBorders>
              <w:top w:val="single" w:sz="4" w:space="0" w:color="auto"/>
              <w:left w:val="nil"/>
              <w:bottom w:val="single" w:sz="4" w:space="0" w:color="auto"/>
              <w:right w:val="single" w:sz="4" w:space="0" w:color="auto"/>
            </w:tcBorders>
            <w:shd w:val="clear" w:color="auto" w:fill="FFFF00"/>
            <w:noWrap/>
            <w:vAlign w:val="bottom"/>
            <w:hideMark/>
          </w:tcPr>
          <w:p w14:paraId="37D0C7A1" w14:textId="77777777" w:rsidR="00C54DD9" w:rsidRPr="00C54DD9" w:rsidRDefault="00C54DD9" w:rsidP="00C54DD9">
            <w:pPr>
              <w:widowControl/>
              <w:autoSpaceDE/>
              <w:autoSpaceDN/>
              <w:jc w:val="center"/>
              <w:rPr>
                <w:b/>
                <w:color w:val="000000"/>
                <w:lang w:val="en-US" w:eastAsia="en-US"/>
              </w:rPr>
            </w:pPr>
            <w:r w:rsidRPr="00C54DD9">
              <w:rPr>
                <w:b/>
                <w:color w:val="000000"/>
                <w:lang w:val="en-US" w:eastAsia="en-US"/>
              </w:rPr>
              <w:t>Jumlah Frekuensi Pemeliharaan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F87445A" w14:textId="77777777" w:rsidR="00C54DD9" w:rsidRPr="00C54DD9" w:rsidRDefault="00C54DD9" w:rsidP="00C54DD9">
            <w:pPr>
              <w:widowControl/>
              <w:autoSpaceDE/>
              <w:autoSpaceDN/>
              <w:jc w:val="center"/>
              <w:rPr>
                <w:b/>
                <w:color w:val="000000"/>
                <w:lang w:val="en-US" w:eastAsia="en-US"/>
              </w:rPr>
            </w:pPr>
            <w:r w:rsidRPr="00C54DD9">
              <w:rPr>
                <w:b/>
                <w:color w:val="000000"/>
                <w:lang w:val="en-US" w:eastAsia="en-US"/>
              </w:rPr>
              <w:t>Total</w:t>
            </w:r>
          </w:p>
        </w:tc>
      </w:tr>
      <w:tr w:rsidR="00C54DD9" w:rsidRPr="00C54DD9" w14:paraId="0B39B556" w14:textId="77777777" w:rsidTr="00C54DD9">
        <w:trPr>
          <w:trHeight w:val="300"/>
          <w:jc w:val="center"/>
        </w:trPr>
        <w:tc>
          <w:tcPr>
            <w:tcW w:w="14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9519F3F" w14:textId="77777777" w:rsidR="00C54DD9" w:rsidRPr="00C54DD9" w:rsidRDefault="00C54DD9" w:rsidP="00C54DD9">
            <w:pPr>
              <w:widowControl/>
              <w:autoSpaceDE/>
              <w:autoSpaceDN/>
              <w:rPr>
                <w:b/>
                <w:color w:val="000000"/>
                <w:lang w:val="en-US" w:eastAsia="en-US"/>
              </w:rPr>
            </w:pPr>
          </w:p>
        </w:tc>
        <w:tc>
          <w:tcPr>
            <w:tcW w:w="1293" w:type="dxa"/>
            <w:tcBorders>
              <w:top w:val="nil"/>
              <w:left w:val="nil"/>
              <w:bottom w:val="single" w:sz="4" w:space="0" w:color="auto"/>
              <w:right w:val="single" w:sz="4" w:space="0" w:color="auto"/>
            </w:tcBorders>
            <w:shd w:val="clear" w:color="auto" w:fill="FFFF00"/>
            <w:noWrap/>
            <w:vAlign w:val="bottom"/>
            <w:hideMark/>
          </w:tcPr>
          <w:p w14:paraId="4B57239B" w14:textId="77777777" w:rsidR="00C54DD9" w:rsidRPr="00C54DD9" w:rsidRDefault="00C54DD9" w:rsidP="00C54DD9">
            <w:pPr>
              <w:widowControl/>
              <w:autoSpaceDE/>
              <w:autoSpaceDN/>
              <w:jc w:val="center"/>
              <w:rPr>
                <w:b/>
                <w:color w:val="000000"/>
                <w:lang w:val="en-US" w:eastAsia="en-US"/>
              </w:rPr>
            </w:pPr>
            <w:r w:rsidRPr="00C54DD9">
              <w:rPr>
                <w:b/>
                <w:color w:val="000000"/>
                <w:lang w:val="en-US" w:eastAsia="en-US"/>
              </w:rPr>
              <w:t>Preventif</w:t>
            </w:r>
          </w:p>
        </w:tc>
        <w:tc>
          <w:tcPr>
            <w:tcW w:w="1128" w:type="dxa"/>
            <w:tcBorders>
              <w:top w:val="nil"/>
              <w:left w:val="nil"/>
              <w:bottom w:val="single" w:sz="4" w:space="0" w:color="auto"/>
              <w:right w:val="single" w:sz="4" w:space="0" w:color="auto"/>
            </w:tcBorders>
            <w:shd w:val="clear" w:color="auto" w:fill="FFFF00"/>
            <w:noWrap/>
            <w:vAlign w:val="bottom"/>
            <w:hideMark/>
          </w:tcPr>
          <w:p w14:paraId="68FDC48D" w14:textId="77777777" w:rsidR="00C54DD9" w:rsidRPr="00C54DD9" w:rsidRDefault="00C54DD9" w:rsidP="00C54DD9">
            <w:pPr>
              <w:widowControl/>
              <w:autoSpaceDE/>
              <w:autoSpaceDN/>
              <w:jc w:val="center"/>
              <w:rPr>
                <w:b/>
                <w:color w:val="000000"/>
                <w:lang w:val="en-US" w:eastAsia="en-US"/>
              </w:rPr>
            </w:pPr>
            <w:r w:rsidRPr="00C54DD9">
              <w:rPr>
                <w:b/>
                <w:color w:val="000000"/>
                <w:lang w:val="en-US" w:eastAsia="en-US"/>
              </w:rPr>
              <w:t>Korektif</w:t>
            </w:r>
          </w:p>
        </w:tc>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A6A4DDB" w14:textId="77777777" w:rsidR="00C54DD9" w:rsidRPr="00C54DD9" w:rsidRDefault="00C54DD9" w:rsidP="00C54DD9">
            <w:pPr>
              <w:widowControl/>
              <w:autoSpaceDE/>
              <w:autoSpaceDN/>
              <w:rPr>
                <w:b/>
                <w:color w:val="000000"/>
                <w:lang w:val="en-US" w:eastAsia="en-US"/>
              </w:rPr>
            </w:pPr>
          </w:p>
        </w:tc>
      </w:tr>
      <w:tr w:rsidR="00C54DD9" w:rsidRPr="00C54DD9" w14:paraId="240F204B"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FEE5180" w14:textId="77777777" w:rsidR="00C54DD9" w:rsidRPr="00C54DD9" w:rsidRDefault="00C54DD9" w:rsidP="00C54DD9">
            <w:pPr>
              <w:widowControl/>
              <w:autoSpaceDE/>
              <w:autoSpaceDN/>
              <w:rPr>
                <w:color w:val="000000"/>
                <w:lang w:val="en-US" w:eastAsia="en-US"/>
              </w:rPr>
            </w:pPr>
            <w:r w:rsidRPr="00C54DD9">
              <w:rPr>
                <w:color w:val="000000"/>
                <w:lang w:val="en-US" w:eastAsia="en-US"/>
              </w:rPr>
              <w:t>Januari</w:t>
            </w:r>
          </w:p>
        </w:tc>
        <w:tc>
          <w:tcPr>
            <w:tcW w:w="1293" w:type="dxa"/>
            <w:tcBorders>
              <w:top w:val="nil"/>
              <w:left w:val="nil"/>
              <w:bottom w:val="single" w:sz="4" w:space="0" w:color="auto"/>
              <w:right w:val="single" w:sz="4" w:space="0" w:color="auto"/>
            </w:tcBorders>
            <w:shd w:val="clear" w:color="auto" w:fill="auto"/>
            <w:noWrap/>
            <w:vAlign w:val="bottom"/>
            <w:hideMark/>
          </w:tcPr>
          <w:p w14:paraId="34B96A40"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hideMark/>
          </w:tcPr>
          <w:p w14:paraId="482DEF6B"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w:t>
            </w:r>
          </w:p>
        </w:tc>
        <w:tc>
          <w:tcPr>
            <w:tcW w:w="960" w:type="dxa"/>
            <w:tcBorders>
              <w:top w:val="nil"/>
              <w:left w:val="nil"/>
              <w:bottom w:val="single" w:sz="4" w:space="0" w:color="auto"/>
              <w:right w:val="single" w:sz="4" w:space="0" w:color="auto"/>
            </w:tcBorders>
            <w:shd w:val="clear" w:color="auto" w:fill="auto"/>
            <w:noWrap/>
            <w:vAlign w:val="bottom"/>
          </w:tcPr>
          <w:p w14:paraId="2546B15E"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22</w:t>
            </w:r>
          </w:p>
        </w:tc>
      </w:tr>
      <w:tr w:rsidR="00C54DD9" w:rsidRPr="00C54DD9" w14:paraId="2CC5F1D8"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356991C" w14:textId="77777777" w:rsidR="00C54DD9" w:rsidRPr="00C54DD9" w:rsidRDefault="00C54DD9" w:rsidP="00C54DD9">
            <w:pPr>
              <w:widowControl/>
              <w:autoSpaceDE/>
              <w:autoSpaceDN/>
              <w:rPr>
                <w:color w:val="000000"/>
                <w:lang w:val="en-US" w:eastAsia="en-US"/>
              </w:rPr>
            </w:pPr>
            <w:r w:rsidRPr="00C54DD9">
              <w:rPr>
                <w:color w:val="000000"/>
                <w:lang w:val="en-US" w:eastAsia="en-US"/>
              </w:rPr>
              <w:t>Februari</w:t>
            </w:r>
          </w:p>
        </w:tc>
        <w:tc>
          <w:tcPr>
            <w:tcW w:w="1293" w:type="dxa"/>
            <w:tcBorders>
              <w:top w:val="nil"/>
              <w:left w:val="nil"/>
              <w:bottom w:val="single" w:sz="4" w:space="0" w:color="auto"/>
              <w:right w:val="single" w:sz="4" w:space="0" w:color="auto"/>
            </w:tcBorders>
            <w:shd w:val="clear" w:color="auto" w:fill="auto"/>
            <w:noWrap/>
            <w:vAlign w:val="bottom"/>
            <w:hideMark/>
          </w:tcPr>
          <w:p w14:paraId="5C3CCC65"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hideMark/>
          </w:tcPr>
          <w:p w14:paraId="237A1709"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tcPr>
          <w:p w14:paraId="1DD26DAB"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23</w:t>
            </w:r>
          </w:p>
        </w:tc>
      </w:tr>
      <w:tr w:rsidR="00C54DD9" w:rsidRPr="00C54DD9" w14:paraId="1F4CA62D"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0DBB234" w14:textId="77777777" w:rsidR="00C54DD9" w:rsidRPr="00C54DD9" w:rsidRDefault="00C54DD9" w:rsidP="00C54DD9">
            <w:pPr>
              <w:widowControl/>
              <w:autoSpaceDE/>
              <w:autoSpaceDN/>
              <w:rPr>
                <w:color w:val="000000"/>
                <w:lang w:val="en-US" w:eastAsia="en-US"/>
              </w:rPr>
            </w:pPr>
            <w:r w:rsidRPr="00C54DD9">
              <w:rPr>
                <w:color w:val="000000"/>
                <w:lang w:val="en-US" w:eastAsia="en-US"/>
              </w:rPr>
              <w:t>Maret</w:t>
            </w:r>
          </w:p>
        </w:tc>
        <w:tc>
          <w:tcPr>
            <w:tcW w:w="1293" w:type="dxa"/>
            <w:tcBorders>
              <w:top w:val="nil"/>
              <w:left w:val="nil"/>
              <w:bottom w:val="single" w:sz="4" w:space="0" w:color="auto"/>
              <w:right w:val="single" w:sz="4" w:space="0" w:color="auto"/>
            </w:tcBorders>
            <w:shd w:val="clear" w:color="auto" w:fill="auto"/>
            <w:noWrap/>
            <w:vAlign w:val="bottom"/>
            <w:hideMark/>
          </w:tcPr>
          <w:p w14:paraId="47503A59"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hideMark/>
          </w:tcPr>
          <w:p w14:paraId="6BDB50C8"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tcPr>
          <w:p w14:paraId="57B6EA70"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24</w:t>
            </w:r>
          </w:p>
        </w:tc>
      </w:tr>
      <w:tr w:rsidR="00C54DD9" w:rsidRPr="00C54DD9" w14:paraId="73AF29ED"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A8FDDDE" w14:textId="77777777" w:rsidR="00C54DD9" w:rsidRPr="00C54DD9" w:rsidRDefault="00C54DD9" w:rsidP="00C54DD9">
            <w:pPr>
              <w:widowControl/>
              <w:autoSpaceDE/>
              <w:autoSpaceDN/>
              <w:rPr>
                <w:color w:val="000000"/>
                <w:lang w:val="en-US" w:eastAsia="en-US"/>
              </w:rPr>
            </w:pPr>
            <w:r w:rsidRPr="00C54DD9">
              <w:rPr>
                <w:color w:val="000000"/>
                <w:lang w:val="en-US" w:eastAsia="en-US"/>
              </w:rPr>
              <w:t>April</w:t>
            </w:r>
          </w:p>
        </w:tc>
        <w:tc>
          <w:tcPr>
            <w:tcW w:w="1293" w:type="dxa"/>
            <w:tcBorders>
              <w:top w:val="nil"/>
              <w:left w:val="nil"/>
              <w:bottom w:val="single" w:sz="4" w:space="0" w:color="auto"/>
              <w:right w:val="single" w:sz="4" w:space="0" w:color="auto"/>
            </w:tcBorders>
            <w:shd w:val="clear" w:color="auto" w:fill="auto"/>
            <w:noWrap/>
            <w:vAlign w:val="bottom"/>
            <w:hideMark/>
          </w:tcPr>
          <w:p w14:paraId="5C3F7F77"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hideMark/>
          </w:tcPr>
          <w:p w14:paraId="0B09CEB4"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w:t>
            </w:r>
          </w:p>
        </w:tc>
        <w:tc>
          <w:tcPr>
            <w:tcW w:w="960" w:type="dxa"/>
            <w:tcBorders>
              <w:top w:val="nil"/>
              <w:left w:val="nil"/>
              <w:bottom w:val="single" w:sz="4" w:space="0" w:color="auto"/>
              <w:right w:val="single" w:sz="4" w:space="0" w:color="auto"/>
            </w:tcBorders>
            <w:shd w:val="clear" w:color="auto" w:fill="auto"/>
            <w:noWrap/>
            <w:vAlign w:val="bottom"/>
          </w:tcPr>
          <w:p w14:paraId="124B7409"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22</w:t>
            </w:r>
          </w:p>
        </w:tc>
      </w:tr>
      <w:tr w:rsidR="00C54DD9" w:rsidRPr="00C54DD9" w14:paraId="061CE1A0"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1E84CD4" w14:textId="77777777" w:rsidR="00C54DD9" w:rsidRPr="00C54DD9" w:rsidRDefault="00C54DD9" w:rsidP="00C54DD9">
            <w:pPr>
              <w:widowControl/>
              <w:autoSpaceDE/>
              <w:autoSpaceDN/>
              <w:rPr>
                <w:color w:val="000000"/>
                <w:lang w:val="en-US" w:eastAsia="en-US"/>
              </w:rPr>
            </w:pPr>
            <w:r w:rsidRPr="00C54DD9">
              <w:rPr>
                <w:color w:val="000000"/>
                <w:lang w:val="en-US" w:eastAsia="en-US"/>
              </w:rPr>
              <w:t>Mei</w:t>
            </w:r>
          </w:p>
        </w:tc>
        <w:tc>
          <w:tcPr>
            <w:tcW w:w="1293" w:type="dxa"/>
            <w:tcBorders>
              <w:top w:val="nil"/>
              <w:left w:val="nil"/>
              <w:bottom w:val="single" w:sz="4" w:space="0" w:color="auto"/>
              <w:right w:val="single" w:sz="4" w:space="0" w:color="auto"/>
            </w:tcBorders>
            <w:shd w:val="clear" w:color="auto" w:fill="auto"/>
            <w:noWrap/>
            <w:vAlign w:val="bottom"/>
            <w:hideMark/>
          </w:tcPr>
          <w:p w14:paraId="67D831DC"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hideMark/>
          </w:tcPr>
          <w:p w14:paraId="6BFDC4BF"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6</w:t>
            </w:r>
          </w:p>
        </w:tc>
        <w:tc>
          <w:tcPr>
            <w:tcW w:w="960" w:type="dxa"/>
            <w:tcBorders>
              <w:top w:val="nil"/>
              <w:left w:val="nil"/>
              <w:bottom w:val="single" w:sz="4" w:space="0" w:color="auto"/>
              <w:right w:val="single" w:sz="4" w:space="0" w:color="auto"/>
            </w:tcBorders>
            <w:shd w:val="clear" w:color="auto" w:fill="auto"/>
            <w:noWrap/>
            <w:vAlign w:val="bottom"/>
          </w:tcPr>
          <w:p w14:paraId="0171CEF3"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26</w:t>
            </w:r>
          </w:p>
        </w:tc>
      </w:tr>
      <w:tr w:rsidR="00C54DD9" w:rsidRPr="00C54DD9" w14:paraId="440CC9A5"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D086416" w14:textId="77777777" w:rsidR="00C54DD9" w:rsidRPr="00C54DD9" w:rsidRDefault="00C54DD9" w:rsidP="00C54DD9">
            <w:pPr>
              <w:widowControl/>
              <w:autoSpaceDE/>
              <w:autoSpaceDN/>
              <w:rPr>
                <w:color w:val="000000"/>
                <w:lang w:val="en-US" w:eastAsia="en-US"/>
              </w:rPr>
            </w:pPr>
            <w:r w:rsidRPr="00C54DD9">
              <w:rPr>
                <w:color w:val="000000"/>
                <w:lang w:val="en-US" w:eastAsia="en-US"/>
              </w:rPr>
              <w:t>Juni</w:t>
            </w:r>
          </w:p>
        </w:tc>
        <w:tc>
          <w:tcPr>
            <w:tcW w:w="1293" w:type="dxa"/>
            <w:tcBorders>
              <w:top w:val="nil"/>
              <w:left w:val="nil"/>
              <w:bottom w:val="single" w:sz="4" w:space="0" w:color="auto"/>
              <w:right w:val="single" w:sz="4" w:space="0" w:color="auto"/>
            </w:tcBorders>
            <w:shd w:val="clear" w:color="auto" w:fill="auto"/>
            <w:noWrap/>
            <w:vAlign w:val="bottom"/>
            <w:hideMark/>
          </w:tcPr>
          <w:p w14:paraId="65F45E5D"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hideMark/>
          </w:tcPr>
          <w:p w14:paraId="6AD50371"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tcPr>
          <w:p w14:paraId="08F1EC8E"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24</w:t>
            </w:r>
          </w:p>
        </w:tc>
      </w:tr>
      <w:tr w:rsidR="00C54DD9" w:rsidRPr="00C54DD9" w14:paraId="5381FFB0"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9A0926A" w14:textId="77777777" w:rsidR="00C54DD9" w:rsidRPr="00C54DD9" w:rsidRDefault="00C54DD9" w:rsidP="00C54DD9">
            <w:pPr>
              <w:widowControl/>
              <w:autoSpaceDE/>
              <w:autoSpaceDN/>
              <w:rPr>
                <w:color w:val="000000"/>
                <w:lang w:val="en-US" w:eastAsia="en-US"/>
              </w:rPr>
            </w:pPr>
            <w:r w:rsidRPr="00C54DD9">
              <w:rPr>
                <w:color w:val="000000"/>
                <w:lang w:val="en-US" w:eastAsia="en-US"/>
              </w:rPr>
              <w:t>Juli</w:t>
            </w:r>
          </w:p>
        </w:tc>
        <w:tc>
          <w:tcPr>
            <w:tcW w:w="1293" w:type="dxa"/>
            <w:tcBorders>
              <w:top w:val="nil"/>
              <w:left w:val="nil"/>
              <w:bottom w:val="single" w:sz="4" w:space="0" w:color="auto"/>
              <w:right w:val="single" w:sz="4" w:space="0" w:color="auto"/>
            </w:tcBorders>
            <w:shd w:val="clear" w:color="auto" w:fill="auto"/>
            <w:noWrap/>
            <w:vAlign w:val="bottom"/>
            <w:hideMark/>
          </w:tcPr>
          <w:p w14:paraId="601DAD52"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tcPr>
          <w:p w14:paraId="6D8F0132"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6</w:t>
            </w:r>
          </w:p>
        </w:tc>
        <w:tc>
          <w:tcPr>
            <w:tcW w:w="960" w:type="dxa"/>
            <w:tcBorders>
              <w:top w:val="nil"/>
              <w:left w:val="nil"/>
              <w:bottom w:val="single" w:sz="4" w:space="0" w:color="auto"/>
              <w:right w:val="single" w:sz="4" w:space="0" w:color="auto"/>
            </w:tcBorders>
            <w:shd w:val="clear" w:color="auto" w:fill="auto"/>
            <w:noWrap/>
            <w:vAlign w:val="bottom"/>
          </w:tcPr>
          <w:p w14:paraId="222DD646"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26</w:t>
            </w:r>
          </w:p>
        </w:tc>
      </w:tr>
      <w:tr w:rsidR="00C54DD9" w:rsidRPr="00C54DD9" w14:paraId="3B430CD4"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D3AEEFC" w14:textId="77777777" w:rsidR="00C54DD9" w:rsidRPr="00C54DD9" w:rsidRDefault="00C54DD9" w:rsidP="00C54DD9">
            <w:pPr>
              <w:widowControl/>
              <w:autoSpaceDE/>
              <w:autoSpaceDN/>
              <w:rPr>
                <w:color w:val="000000"/>
                <w:lang w:val="en-US" w:eastAsia="en-US"/>
              </w:rPr>
            </w:pPr>
            <w:r w:rsidRPr="00C54DD9">
              <w:rPr>
                <w:color w:val="000000"/>
                <w:lang w:val="en-US" w:eastAsia="en-US"/>
              </w:rPr>
              <w:t>Agustus</w:t>
            </w:r>
          </w:p>
        </w:tc>
        <w:tc>
          <w:tcPr>
            <w:tcW w:w="1293" w:type="dxa"/>
            <w:tcBorders>
              <w:top w:val="nil"/>
              <w:left w:val="nil"/>
              <w:bottom w:val="single" w:sz="4" w:space="0" w:color="auto"/>
              <w:right w:val="single" w:sz="4" w:space="0" w:color="auto"/>
            </w:tcBorders>
            <w:shd w:val="clear" w:color="auto" w:fill="auto"/>
            <w:noWrap/>
            <w:vAlign w:val="bottom"/>
            <w:hideMark/>
          </w:tcPr>
          <w:p w14:paraId="18EF108B"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tcPr>
          <w:p w14:paraId="265A538E"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tcPr>
          <w:p w14:paraId="724424C2"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25</w:t>
            </w:r>
          </w:p>
        </w:tc>
      </w:tr>
      <w:tr w:rsidR="00C54DD9" w:rsidRPr="00C54DD9" w14:paraId="7EA4101A"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64FFFA7" w14:textId="77777777" w:rsidR="00C54DD9" w:rsidRPr="00C54DD9" w:rsidRDefault="00C54DD9" w:rsidP="00C54DD9">
            <w:pPr>
              <w:widowControl/>
              <w:autoSpaceDE/>
              <w:autoSpaceDN/>
              <w:rPr>
                <w:color w:val="000000"/>
                <w:lang w:val="en-US" w:eastAsia="en-US"/>
              </w:rPr>
            </w:pPr>
            <w:r w:rsidRPr="00C54DD9">
              <w:rPr>
                <w:color w:val="000000"/>
                <w:lang w:val="en-US" w:eastAsia="en-US"/>
              </w:rPr>
              <w:t xml:space="preserve"> September</w:t>
            </w:r>
          </w:p>
        </w:tc>
        <w:tc>
          <w:tcPr>
            <w:tcW w:w="1293" w:type="dxa"/>
            <w:tcBorders>
              <w:top w:val="nil"/>
              <w:left w:val="nil"/>
              <w:bottom w:val="single" w:sz="4" w:space="0" w:color="auto"/>
              <w:right w:val="single" w:sz="4" w:space="0" w:color="auto"/>
            </w:tcBorders>
            <w:shd w:val="clear" w:color="auto" w:fill="auto"/>
            <w:noWrap/>
            <w:vAlign w:val="bottom"/>
            <w:hideMark/>
          </w:tcPr>
          <w:p w14:paraId="160F6CF5"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tcPr>
          <w:p w14:paraId="68D3AAD3"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tcPr>
          <w:p w14:paraId="1B4D46DB"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25</w:t>
            </w:r>
          </w:p>
        </w:tc>
      </w:tr>
      <w:tr w:rsidR="00C54DD9" w:rsidRPr="00C54DD9" w14:paraId="2A9BE234"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70ABFC3" w14:textId="77777777" w:rsidR="00C54DD9" w:rsidRPr="00C54DD9" w:rsidRDefault="00C54DD9" w:rsidP="00C54DD9">
            <w:pPr>
              <w:widowControl/>
              <w:autoSpaceDE/>
              <w:autoSpaceDN/>
              <w:rPr>
                <w:color w:val="000000"/>
                <w:lang w:val="en-US" w:eastAsia="en-US"/>
              </w:rPr>
            </w:pPr>
            <w:r w:rsidRPr="00C54DD9">
              <w:rPr>
                <w:color w:val="000000"/>
                <w:lang w:val="en-US" w:eastAsia="en-US"/>
              </w:rPr>
              <w:t>Oktober</w:t>
            </w:r>
          </w:p>
        </w:tc>
        <w:tc>
          <w:tcPr>
            <w:tcW w:w="1293" w:type="dxa"/>
            <w:tcBorders>
              <w:top w:val="nil"/>
              <w:left w:val="nil"/>
              <w:bottom w:val="single" w:sz="4" w:space="0" w:color="auto"/>
              <w:right w:val="single" w:sz="4" w:space="0" w:color="auto"/>
            </w:tcBorders>
            <w:shd w:val="clear" w:color="auto" w:fill="auto"/>
            <w:noWrap/>
            <w:vAlign w:val="bottom"/>
            <w:hideMark/>
          </w:tcPr>
          <w:p w14:paraId="726B81AA"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tcPr>
          <w:p w14:paraId="215A5145"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tcPr>
          <w:p w14:paraId="20EC76F2"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23</w:t>
            </w:r>
          </w:p>
        </w:tc>
      </w:tr>
      <w:tr w:rsidR="00C54DD9" w:rsidRPr="00C54DD9" w14:paraId="0A9CA396"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941B8E3" w14:textId="77777777" w:rsidR="00C54DD9" w:rsidRPr="00C54DD9" w:rsidRDefault="00C54DD9" w:rsidP="00C54DD9">
            <w:pPr>
              <w:widowControl/>
              <w:autoSpaceDE/>
              <w:autoSpaceDN/>
              <w:rPr>
                <w:color w:val="000000"/>
                <w:lang w:val="en-US" w:eastAsia="en-US"/>
              </w:rPr>
            </w:pPr>
            <w:r w:rsidRPr="00C54DD9">
              <w:rPr>
                <w:color w:val="000000"/>
                <w:lang w:val="en-US" w:eastAsia="en-US"/>
              </w:rPr>
              <w:t>November</w:t>
            </w:r>
          </w:p>
        </w:tc>
        <w:tc>
          <w:tcPr>
            <w:tcW w:w="1293" w:type="dxa"/>
            <w:tcBorders>
              <w:top w:val="nil"/>
              <w:left w:val="nil"/>
              <w:bottom w:val="single" w:sz="4" w:space="0" w:color="auto"/>
              <w:right w:val="single" w:sz="4" w:space="0" w:color="auto"/>
            </w:tcBorders>
            <w:shd w:val="clear" w:color="auto" w:fill="auto"/>
            <w:noWrap/>
            <w:vAlign w:val="bottom"/>
            <w:hideMark/>
          </w:tcPr>
          <w:p w14:paraId="295EA7B2"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tcPr>
          <w:p w14:paraId="2F54193A"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tcPr>
          <w:p w14:paraId="48589D70"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24</w:t>
            </w:r>
          </w:p>
        </w:tc>
      </w:tr>
      <w:tr w:rsidR="00C54DD9" w:rsidRPr="00C54DD9" w14:paraId="20C830E8" w14:textId="77777777" w:rsidTr="00C54DD9">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63C796D" w14:textId="77777777" w:rsidR="00C54DD9" w:rsidRPr="00C54DD9" w:rsidRDefault="00C54DD9" w:rsidP="00C54DD9">
            <w:pPr>
              <w:widowControl/>
              <w:autoSpaceDE/>
              <w:autoSpaceDN/>
              <w:rPr>
                <w:color w:val="000000"/>
                <w:lang w:val="en-US" w:eastAsia="en-US"/>
              </w:rPr>
            </w:pPr>
            <w:r w:rsidRPr="00C54DD9">
              <w:rPr>
                <w:color w:val="000000"/>
                <w:lang w:val="en-US" w:eastAsia="en-US"/>
              </w:rPr>
              <w:t>Desember</w:t>
            </w:r>
          </w:p>
        </w:tc>
        <w:tc>
          <w:tcPr>
            <w:tcW w:w="1293" w:type="dxa"/>
            <w:tcBorders>
              <w:top w:val="nil"/>
              <w:left w:val="nil"/>
              <w:bottom w:val="single" w:sz="4" w:space="0" w:color="auto"/>
              <w:right w:val="single" w:sz="4" w:space="0" w:color="auto"/>
            </w:tcBorders>
            <w:shd w:val="clear" w:color="auto" w:fill="auto"/>
            <w:noWrap/>
            <w:vAlign w:val="bottom"/>
            <w:hideMark/>
          </w:tcPr>
          <w:p w14:paraId="490B0C76"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20</w:t>
            </w:r>
          </w:p>
        </w:tc>
        <w:tc>
          <w:tcPr>
            <w:tcW w:w="1128" w:type="dxa"/>
            <w:tcBorders>
              <w:top w:val="nil"/>
              <w:left w:val="nil"/>
              <w:bottom w:val="single" w:sz="4" w:space="0" w:color="auto"/>
              <w:right w:val="single" w:sz="4" w:space="0" w:color="auto"/>
            </w:tcBorders>
            <w:shd w:val="clear" w:color="auto" w:fill="auto"/>
            <w:noWrap/>
            <w:vAlign w:val="bottom"/>
          </w:tcPr>
          <w:p w14:paraId="47E9D7BE"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tcPr>
          <w:p w14:paraId="71067BCC"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24</w:t>
            </w:r>
          </w:p>
        </w:tc>
      </w:tr>
      <w:tr w:rsidR="00C54DD9" w:rsidRPr="00C54DD9" w14:paraId="2FC465C2" w14:textId="77777777" w:rsidTr="00C54DD9">
        <w:trPr>
          <w:trHeight w:val="300"/>
          <w:jc w:val="center"/>
        </w:trPr>
        <w:tc>
          <w:tcPr>
            <w:tcW w:w="3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08E80F"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Jumlah</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BB4EA1" w14:textId="77777777" w:rsidR="00C54DD9" w:rsidRPr="00C54DD9" w:rsidRDefault="00C54DD9" w:rsidP="00C54DD9">
            <w:pPr>
              <w:widowControl/>
              <w:autoSpaceDE/>
              <w:autoSpaceDN/>
              <w:jc w:val="center"/>
              <w:rPr>
                <w:color w:val="000000"/>
                <w:lang w:val="en-US" w:eastAsia="en-US"/>
              </w:rPr>
            </w:pPr>
            <w:r w:rsidRPr="00C54DD9">
              <w:rPr>
                <w:color w:val="000000"/>
                <w:lang w:val="en-US" w:eastAsia="en-US"/>
              </w:rPr>
              <w:t>288</w:t>
            </w:r>
          </w:p>
        </w:tc>
      </w:tr>
    </w:tbl>
    <w:p w14:paraId="61E110F5" w14:textId="6AE2DA9A" w:rsidR="003125D3" w:rsidRPr="00E94602" w:rsidRDefault="00C54DD9" w:rsidP="003125D3">
      <w:pPr>
        <w:pStyle w:val="Default"/>
        <w:ind w:firstLine="720"/>
        <w:jc w:val="both"/>
        <w:rPr>
          <w:rFonts w:ascii="Times New Roman" w:eastAsia="Calibri" w:hAnsi="Times New Roman" w:cs="Times New Roman"/>
          <w:color w:val="auto"/>
          <w:sz w:val="22"/>
          <w:szCs w:val="22"/>
        </w:rPr>
      </w:pPr>
      <w:r w:rsidRPr="00C54DD9">
        <w:rPr>
          <w:rFonts w:ascii="Times New Roman" w:eastAsia="Calibri" w:hAnsi="Times New Roman" w:cs="Times New Roman"/>
          <w:color w:val="auto"/>
          <w:sz w:val="22"/>
          <w:szCs w:val="22"/>
        </w:rPr>
        <w:t>Berdasarkan Tabel 1 menunjukkan bahwa jumlah frekuensi pemeliharaan yang dilakukan pada jaringan distribusi saluran udara tegangan menengah di PT. PLN (Persero) ULP Kalumpang Area Bulukumba selama tahun 2019</w:t>
      </w:r>
      <w:r w:rsidRPr="00C54DD9">
        <w:rPr>
          <w:rFonts w:ascii="Times New Roman" w:eastAsia="Calibri" w:hAnsi="Times New Roman" w:cs="Times New Roman"/>
          <w:color w:val="auto"/>
        </w:rPr>
        <w:t xml:space="preserve"> </w:t>
      </w:r>
      <w:r w:rsidR="00E94602">
        <w:rPr>
          <w:rFonts w:ascii="Times New Roman" w:eastAsia="Calibri" w:hAnsi="Times New Roman" w:cs="Times New Roman"/>
          <w:color w:val="auto"/>
          <w:sz w:val="22"/>
          <w:szCs w:val="22"/>
        </w:rPr>
        <w:t>sebanyak 288 kali.</w:t>
      </w:r>
    </w:p>
    <w:p w14:paraId="0C005AFE" w14:textId="114F0689" w:rsidR="00C54DD9" w:rsidRPr="00C54DD9" w:rsidRDefault="00C54DD9" w:rsidP="00C54DD9">
      <w:pPr>
        <w:widowControl/>
        <w:autoSpaceDE/>
        <w:autoSpaceDN/>
        <w:spacing w:after="160" w:line="276" w:lineRule="auto"/>
        <w:ind w:left="-142"/>
        <w:contextualSpacing/>
        <w:jc w:val="center"/>
        <w:rPr>
          <w:rFonts w:eastAsia="Calibri"/>
          <w:lang w:val="en-US" w:eastAsia="en-US"/>
        </w:rPr>
      </w:pPr>
      <w:r w:rsidRPr="00C54DD9">
        <w:rPr>
          <w:rFonts w:eastAsia="Calibri"/>
          <w:lang w:val="en-US" w:eastAsia="en-US"/>
        </w:rPr>
        <w:t>T</w:t>
      </w:r>
      <w:r>
        <w:rPr>
          <w:rFonts w:eastAsia="Calibri"/>
          <w:lang w:val="en-US" w:eastAsia="en-US"/>
        </w:rPr>
        <w:t>abel 2</w:t>
      </w:r>
    </w:p>
    <w:p w14:paraId="04AF7F92" w14:textId="77777777" w:rsidR="00C54DD9" w:rsidRPr="00C54DD9" w:rsidRDefault="00C54DD9" w:rsidP="00C54DD9">
      <w:pPr>
        <w:widowControl/>
        <w:autoSpaceDE/>
        <w:autoSpaceDN/>
        <w:spacing w:after="160" w:line="276" w:lineRule="auto"/>
        <w:ind w:left="-142"/>
        <w:contextualSpacing/>
        <w:jc w:val="center"/>
        <w:rPr>
          <w:rFonts w:eastAsia="Calibri"/>
          <w:lang w:val="en-US" w:eastAsia="en-US"/>
        </w:rPr>
      </w:pPr>
      <w:r w:rsidRPr="00C54DD9">
        <w:rPr>
          <w:rFonts w:eastAsia="Calibri"/>
          <w:lang w:val="en-US" w:eastAsia="en-US"/>
        </w:rPr>
        <w:t>Jumlah Frekuensi Pemeliharaan Jaringan Distribusi Tahun 2020</w:t>
      </w:r>
    </w:p>
    <w:tbl>
      <w:tblPr>
        <w:tblW w:w="4815" w:type="dxa"/>
        <w:jc w:val="center"/>
        <w:tblLook w:val="04A0" w:firstRow="1" w:lastRow="0" w:firstColumn="1" w:lastColumn="0" w:noHBand="0" w:noVBand="1"/>
      </w:tblPr>
      <w:tblGrid>
        <w:gridCol w:w="1413"/>
        <w:gridCol w:w="1417"/>
        <w:gridCol w:w="1134"/>
        <w:gridCol w:w="851"/>
      </w:tblGrid>
      <w:tr w:rsidR="00C54DD9" w:rsidRPr="003125D3" w14:paraId="0841E5CA" w14:textId="77777777" w:rsidTr="00C54DD9">
        <w:trPr>
          <w:trHeight w:val="300"/>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BBDA77B"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Bulan</w:t>
            </w:r>
          </w:p>
        </w:tc>
        <w:tc>
          <w:tcPr>
            <w:tcW w:w="2551" w:type="dxa"/>
            <w:gridSpan w:val="2"/>
            <w:tcBorders>
              <w:top w:val="single" w:sz="4" w:space="0" w:color="auto"/>
              <w:left w:val="nil"/>
              <w:bottom w:val="single" w:sz="4" w:space="0" w:color="auto"/>
              <w:right w:val="single" w:sz="4" w:space="0" w:color="auto"/>
            </w:tcBorders>
            <w:shd w:val="clear" w:color="auto" w:fill="FFFF00"/>
            <w:noWrap/>
            <w:vAlign w:val="bottom"/>
            <w:hideMark/>
          </w:tcPr>
          <w:p w14:paraId="15CEF04E"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Jumlah Pemeliharaan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EE592EA"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Total</w:t>
            </w:r>
          </w:p>
        </w:tc>
      </w:tr>
      <w:tr w:rsidR="00C54DD9" w:rsidRPr="003125D3" w14:paraId="1E6E75B5" w14:textId="77777777" w:rsidTr="00C54DD9">
        <w:trPr>
          <w:trHeight w:val="300"/>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319347F" w14:textId="77777777" w:rsidR="00C54DD9" w:rsidRPr="003125D3" w:rsidRDefault="00C54DD9" w:rsidP="00C54DD9">
            <w:pPr>
              <w:widowControl/>
              <w:autoSpaceDE/>
              <w:autoSpaceDN/>
              <w:rPr>
                <w:b/>
                <w:color w:val="000000"/>
                <w:sz w:val="20"/>
                <w:szCs w:val="20"/>
                <w:lang w:val="en-US" w:eastAsia="en-US"/>
              </w:rPr>
            </w:pPr>
          </w:p>
        </w:tc>
        <w:tc>
          <w:tcPr>
            <w:tcW w:w="1417" w:type="dxa"/>
            <w:tcBorders>
              <w:top w:val="nil"/>
              <w:left w:val="nil"/>
              <w:bottom w:val="single" w:sz="4" w:space="0" w:color="auto"/>
              <w:right w:val="single" w:sz="4" w:space="0" w:color="auto"/>
            </w:tcBorders>
            <w:shd w:val="clear" w:color="auto" w:fill="FFFF00"/>
            <w:noWrap/>
            <w:vAlign w:val="bottom"/>
            <w:hideMark/>
          </w:tcPr>
          <w:p w14:paraId="58FFDC3A"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Preventif</w:t>
            </w:r>
          </w:p>
        </w:tc>
        <w:tc>
          <w:tcPr>
            <w:tcW w:w="1134" w:type="dxa"/>
            <w:tcBorders>
              <w:top w:val="nil"/>
              <w:left w:val="nil"/>
              <w:bottom w:val="single" w:sz="4" w:space="0" w:color="auto"/>
              <w:right w:val="single" w:sz="4" w:space="0" w:color="auto"/>
            </w:tcBorders>
            <w:shd w:val="clear" w:color="auto" w:fill="FFFF00"/>
            <w:noWrap/>
            <w:vAlign w:val="bottom"/>
            <w:hideMark/>
          </w:tcPr>
          <w:p w14:paraId="6AB09315"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Korektif</w:t>
            </w:r>
          </w:p>
        </w:tc>
        <w:tc>
          <w:tcPr>
            <w:tcW w:w="85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30769B1" w14:textId="77777777" w:rsidR="00C54DD9" w:rsidRPr="003125D3" w:rsidRDefault="00C54DD9" w:rsidP="00C54DD9">
            <w:pPr>
              <w:widowControl/>
              <w:autoSpaceDE/>
              <w:autoSpaceDN/>
              <w:rPr>
                <w:b/>
                <w:color w:val="000000"/>
                <w:sz w:val="20"/>
                <w:szCs w:val="20"/>
                <w:lang w:val="en-US" w:eastAsia="en-US"/>
              </w:rPr>
            </w:pPr>
          </w:p>
        </w:tc>
      </w:tr>
      <w:tr w:rsidR="00C54DD9" w:rsidRPr="003125D3" w14:paraId="13A1D09C"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A66265"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Januari</w:t>
            </w:r>
          </w:p>
        </w:tc>
        <w:tc>
          <w:tcPr>
            <w:tcW w:w="1417" w:type="dxa"/>
            <w:tcBorders>
              <w:top w:val="nil"/>
              <w:left w:val="nil"/>
              <w:bottom w:val="single" w:sz="4" w:space="0" w:color="auto"/>
              <w:right w:val="single" w:sz="4" w:space="0" w:color="auto"/>
            </w:tcBorders>
            <w:shd w:val="clear" w:color="auto" w:fill="auto"/>
            <w:noWrap/>
            <w:vAlign w:val="bottom"/>
            <w:hideMark/>
          </w:tcPr>
          <w:p w14:paraId="201974AA"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0B9D6B89"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4</w:t>
            </w:r>
          </w:p>
        </w:tc>
        <w:tc>
          <w:tcPr>
            <w:tcW w:w="851" w:type="dxa"/>
            <w:tcBorders>
              <w:top w:val="nil"/>
              <w:left w:val="nil"/>
              <w:bottom w:val="single" w:sz="4" w:space="0" w:color="auto"/>
              <w:right w:val="single" w:sz="4" w:space="0" w:color="auto"/>
            </w:tcBorders>
            <w:shd w:val="clear" w:color="auto" w:fill="auto"/>
            <w:noWrap/>
            <w:vAlign w:val="bottom"/>
          </w:tcPr>
          <w:p w14:paraId="31332F14"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24</w:t>
            </w:r>
          </w:p>
        </w:tc>
      </w:tr>
      <w:tr w:rsidR="00C54DD9" w:rsidRPr="003125D3" w14:paraId="7E677355"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CCA8F1"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Februari</w:t>
            </w:r>
          </w:p>
        </w:tc>
        <w:tc>
          <w:tcPr>
            <w:tcW w:w="1417" w:type="dxa"/>
            <w:tcBorders>
              <w:top w:val="nil"/>
              <w:left w:val="nil"/>
              <w:bottom w:val="single" w:sz="4" w:space="0" w:color="auto"/>
              <w:right w:val="single" w:sz="4" w:space="0" w:color="auto"/>
            </w:tcBorders>
            <w:shd w:val="clear" w:color="auto" w:fill="auto"/>
            <w:noWrap/>
            <w:vAlign w:val="bottom"/>
            <w:hideMark/>
          </w:tcPr>
          <w:p w14:paraId="637A0F33"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5CA5F5B6"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65D02D51"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6E2ECA0F"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C08E32"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Maret</w:t>
            </w:r>
          </w:p>
        </w:tc>
        <w:tc>
          <w:tcPr>
            <w:tcW w:w="1417" w:type="dxa"/>
            <w:tcBorders>
              <w:top w:val="nil"/>
              <w:left w:val="nil"/>
              <w:bottom w:val="single" w:sz="4" w:space="0" w:color="auto"/>
              <w:right w:val="single" w:sz="4" w:space="0" w:color="auto"/>
            </w:tcBorders>
            <w:shd w:val="clear" w:color="auto" w:fill="auto"/>
            <w:noWrap/>
            <w:vAlign w:val="bottom"/>
            <w:hideMark/>
          </w:tcPr>
          <w:p w14:paraId="331BF9FE"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53525958"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vAlign w:val="bottom"/>
          </w:tcPr>
          <w:p w14:paraId="193A572B"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21</w:t>
            </w:r>
          </w:p>
        </w:tc>
      </w:tr>
      <w:tr w:rsidR="00C54DD9" w:rsidRPr="003125D3" w14:paraId="3E26FAA6"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0A9F8E"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April</w:t>
            </w:r>
          </w:p>
        </w:tc>
        <w:tc>
          <w:tcPr>
            <w:tcW w:w="1417" w:type="dxa"/>
            <w:tcBorders>
              <w:top w:val="nil"/>
              <w:left w:val="nil"/>
              <w:bottom w:val="single" w:sz="4" w:space="0" w:color="auto"/>
              <w:right w:val="single" w:sz="4" w:space="0" w:color="auto"/>
            </w:tcBorders>
            <w:shd w:val="clear" w:color="auto" w:fill="auto"/>
            <w:noWrap/>
            <w:vAlign w:val="bottom"/>
            <w:hideMark/>
          </w:tcPr>
          <w:p w14:paraId="7697D908"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3A6E0EED"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2B3F803A"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48337404"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6A9A61"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Mei</w:t>
            </w:r>
          </w:p>
        </w:tc>
        <w:tc>
          <w:tcPr>
            <w:tcW w:w="1417" w:type="dxa"/>
            <w:tcBorders>
              <w:top w:val="nil"/>
              <w:left w:val="nil"/>
              <w:bottom w:val="single" w:sz="4" w:space="0" w:color="auto"/>
              <w:right w:val="single" w:sz="4" w:space="0" w:color="auto"/>
            </w:tcBorders>
            <w:shd w:val="clear" w:color="auto" w:fill="auto"/>
            <w:noWrap/>
            <w:vAlign w:val="bottom"/>
            <w:hideMark/>
          </w:tcPr>
          <w:p w14:paraId="2CB1608B"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2BD17E27"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6</w:t>
            </w:r>
          </w:p>
        </w:tc>
        <w:tc>
          <w:tcPr>
            <w:tcW w:w="851" w:type="dxa"/>
            <w:tcBorders>
              <w:top w:val="nil"/>
              <w:left w:val="nil"/>
              <w:bottom w:val="single" w:sz="4" w:space="0" w:color="auto"/>
              <w:right w:val="single" w:sz="4" w:space="0" w:color="auto"/>
            </w:tcBorders>
            <w:shd w:val="clear" w:color="auto" w:fill="auto"/>
            <w:noWrap/>
            <w:vAlign w:val="bottom"/>
          </w:tcPr>
          <w:p w14:paraId="1EE166DA"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26</w:t>
            </w:r>
          </w:p>
        </w:tc>
      </w:tr>
      <w:tr w:rsidR="00C54DD9" w:rsidRPr="003125D3" w14:paraId="2719E6F6"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F6877B"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Juni</w:t>
            </w:r>
          </w:p>
        </w:tc>
        <w:tc>
          <w:tcPr>
            <w:tcW w:w="1417" w:type="dxa"/>
            <w:tcBorders>
              <w:top w:val="nil"/>
              <w:left w:val="nil"/>
              <w:bottom w:val="single" w:sz="4" w:space="0" w:color="auto"/>
              <w:right w:val="single" w:sz="4" w:space="0" w:color="auto"/>
            </w:tcBorders>
            <w:shd w:val="clear" w:color="auto" w:fill="auto"/>
            <w:noWrap/>
            <w:vAlign w:val="bottom"/>
            <w:hideMark/>
          </w:tcPr>
          <w:p w14:paraId="24B86535"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510F6EE8"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581E8D27"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10B9E0FD"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BE4462"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Juli</w:t>
            </w:r>
          </w:p>
        </w:tc>
        <w:tc>
          <w:tcPr>
            <w:tcW w:w="1417" w:type="dxa"/>
            <w:tcBorders>
              <w:top w:val="nil"/>
              <w:left w:val="nil"/>
              <w:bottom w:val="single" w:sz="4" w:space="0" w:color="auto"/>
              <w:right w:val="single" w:sz="4" w:space="0" w:color="auto"/>
            </w:tcBorders>
            <w:shd w:val="clear" w:color="auto" w:fill="auto"/>
            <w:noWrap/>
            <w:vAlign w:val="bottom"/>
            <w:hideMark/>
          </w:tcPr>
          <w:p w14:paraId="49523559"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71D577B0"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vAlign w:val="bottom"/>
          </w:tcPr>
          <w:p w14:paraId="255D8B68"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21</w:t>
            </w:r>
          </w:p>
        </w:tc>
      </w:tr>
      <w:tr w:rsidR="00C54DD9" w:rsidRPr="003125D3" w14:paraId="7B1ED0F8"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F8F2F9"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Agustus</w:t>
            </w:r>
          </w:p>
        </w:tc>
        <w:tc>
          <w:tcPr>
            <w:tcW w:w="1417" w:type="dxa"/>
            <w:tcBorders>
              <w:top w:val="nil"/>
              <w:left w:val="nil"/>
              <w:bottom w:val="single" w:sz="4" w:space="0" w:color="auto"/>
              <w:right w:val="single" w:sz="4" w:space="0" w:color="auto"/>
            </w:tcBorders>
            <w:shd w:val="clear" w:color="auto" w:fill="auto"/>
            <w:noWrap/>
            <w:vAlign w:val="bottom"/>
            <w:hideMark/>
          </w:tcPr>
          <w:p w14:paraId="7A8E029C"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350717CE"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6C28FA7F"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36054F2F"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43BD97"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September</w:t>
            </w:r>
          </w:p>
        </w:tc>
        <w:tc>
          <w:tcPr>
            <w:tcW w:w="1417" w:type="dxa"/>
            <w:tcBorders>
              <w:top w:val="nil"/>
              <w:left w:val="nil"/>
              <w:bottom w:val="single" w:sz="4" w:space="0" w:color="auto"/>
              <w:right w:val="single" w:sz="4" w:space="0" w:color="auto"/>
            </w:tcBorders>
            <w:shd w:val="clear" w:color="auto" w:fill="auto"/>
            <w:noWrap/>
            <w:vAlign w:val="bottom"/>
            <w:hideMark/>
          </w:tcPr>
          <w:p w14:paraId="09CD41AB"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225D019C"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6</w:t>
            </w:r>
          </w:p>
        </w:tc>
        <w:tc>
          <w:tcPr>
            <w:tcW w:w="851" w:type="dxa"/>
            <w:tcBorders>
              <w:top w:val="nil"/>
              <w:left w:val="nil"/>
              <w:bottom w:val="single" w:sz="4" w:space="0" w:color="auto"/>
              <w:right w:val="single" w:sz="4" w:space="0" w:color="auto"/>
            </w:tcBorders>
            <w:shd w:val="clear" w:color="auto" w:fill="auto"/>
            <w:noWrap/>
            <w:vAlign w:val="bottom"/>
          </w:tcPr>
          <w:p w14:paraId="651371E5"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26</w:t>
            </w:r>
          </w:p>
        </w:tc>
      </w:tr>
      <w:tr w:rsidR="00C54DD9" w:rsidRPr="003125D3" w14:paraId="36357681"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BB949F"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Oktober</w:t>
            </w:r>
          </w:p>
        </w:tc>
        <w:tc>
          <w:tcPr>
            <w:tcW w:w="1417" w:type="dxa"/>
            <w:tcBorders>
              <w:top w:val="nil"/>
              <w:left w:val="nil"/>
              <w:bottom w:val="single" w:sz="4" w:space="0" w:color="auto"/>
              <w:right w:val="single" w:sz="4" w:space="0" w:color="auto"/>
            </w:tcBorders>
            <w:shd w:val="clear" w:color="auto" w:fill="auto"/>
            <w:noWrap/>
            <w:vAlign w:val="bottom"/>
            <w:hideMark/>
          </w:tcPr>
          <w:p w14:paraId="2B41435F"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01C2626A"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3</w:t>
            </w:r>
          </w:p>
        </w:tc>
        <w:tc>
          <w:tcPr>
            <w:tcW w:w="851" w:type="dxa"/>
            <w:tcBorders>
              <w:top w:val="nil"/>
              <w:left w:val="nil"/>
              <w:bottom w:val="single" w:sz="4" w:space="0" w:color="auto"/>
              <w:right w:val="single" w:sz="4" w:space="0" w:color="auto"/>
            </w:tcBorders>
            <w:shd w:val="clear" w:color="auto" w:fill="auto"/>
            <w:noWrap/>
            <w:vAlign w:val="bottom"/>
          </w:tcPr>
          <w:p w14:paraId="19463A40"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23</w:t>
            </w:r>
          </w:p>
        </w:tc>
      </w:tr>
      <w:tr w:rsidR="00C54DD9" w:rsidRPr="003125D3" w14:paraId="3993934C"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1007C2"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November</w:t>
            </w:r>
          </w:p>
        </w:tc>
        <w:tc>
          <w:tcPr>
            <w:tcW w:w="1417" w:type="dxa"/>
            <w:tcBorders>
              <w:top w:val="nil"/>
              <w:left w:val="nil"/>
              <w:bottom w:val="single" w:sz="4" w:space="0" w:color="auto"/>
              <w:right w:val="single" w:sz="4" w:space="0" w:color="auto"/>
            </w:tcBorders>
            <w:shd w:val="clear" w:color="auto" w:fill="auto"/>
            <w:noWrap/>
            <w:vAlign w:val="bottom"/>
            <w:hideMark/>
          </w:tcPr>
          <w:p w14:paraId="4E066F99"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67F41D6B"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1B196DBC"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5FD71B14"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86A7D1"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Desember</w:t>
            </w:r>
          </w:p>
        </w:tc>
        <w:tc>
          <w:tcPr>
            <w:tcW w:w="1417" w:type="dxa"/>
            <w:tcBorders>
              <w:top w:val="nil"/>
              <w:left w:val="nil"/>
              <w:bottom w:val="single" w:sz="4" w:space="0" w:color="auto"/>
              <w:right w:val="single" w:sz="4" w:space="0" w:color="auto"/>
            </w:tcBorders>
            <w:shd w:val="clear" w:color="auto" w:fill="auto"/>
            <w:noWrap/>
            <w:vAlign w:val="bottom"/>
            <w:hideMark/>
          </w:tcPr>
          <w:p w14:paraId="61E0FBA1"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0F222F53"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4</w:t>
            </w:r>
          </w:p>
        </w:tc>
        <w:tc>
          <w:tcPr>
            <w:tcW w:w="851" w:type="dxa"/>
            <w:tcBorders>
              <w:top w:val="nil"/>
              <w:left w:val="nil"/>
              <w:bottom w:val="single" w:sz="4" w:space="0" w:color="auto"/>
              <w:right w:val="single" w:sz="4" w:space="0" w:color="auto"/>
            </w:tcBorders>
            <w:shd w:val="clear" w:color="auto" w:fill="auto"/>
            <w:noWrap/>
            <w:vAlign w:val="bottom"/>
          </w:tcPr>
          <w:p w14:paraId="2D7E42D8"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24</w:t>
            </w:r>
          </w:p>
        </w:tc>
      </w:tr>
      <w:tr w:rsidR="00C54DD9" w:rsidRPr="003125D3" w14:paraId="0162D04A" w14:textId="77777777" w:rsidTr="00C54DD9">
        <w:trPr>
          <w:trHeight w:val="300"/>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36BA76"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Jumlah</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09C25CD"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275</w:t>
            </w:r>
          </w:p>
        </w:tc>
      </w:tr>
    </w:tbl>
    <w:p w14:paraId="68871D5B" w14:textId="5A32EB3B" w:rsidR="0090527F" w:rsidRDefault="00C54DD9" w:rsidP="003125D3">
      <w:pPr>
        <w:widowControl/>
        <w:tabs>
          <w:tab w:val="left" w:pos="5250"/>
        </w:tabs>
        <w:autoSpaceDE/>
        <w:autoSpaceDN/>
        <w:spacing w:after="160"/>
        <w:ind w:firstLine="567"/>
        <w:contextualSpacing/>
        <w:jc w:val="both"/>
        <w:rPr>
          <w:rFonts w:eastAsia="Calibri"/>
          <w:lang w:val="en-US" w:eastAsia="en-US"/>
        </w:rPr>
      </w:pPr>
      <w:r>
        <w:rPr>
          <w:rFonts w:eastAsia="Calibri"/>
          <w:lang w:val="en-US" w:eastAsia="en-US"/>
        </w:rPr>
        <w:t>Berdasarkan Tabel 2</w:t>
      </w:r>
      <w:r w:rsidRPr="00C54DD9">
        <w:rPr>
          <w:rFonts w:eastAsia="Calibri"/>
          <w:lang w:val="en-US" w:eastAsia="en-US"/>
        </w:rPr>
        <w:t xml:space="preserve"> menunjukkan bahwa jumlah frekuensi pemeliharaan yang dilakukan pada jaringan distribusi saluran udara tegangan menengah di PT. PLN (Persero) ULP Kalumpang Area Bulukumba selam</w:t>
      </w:r>
      <w:r w:rsidR="003125D3">
        <w:rPr>
          <w:rFonts w:eastAsia="Calibri"/>
          <w:lang w:val="en-US" w:eastAsia="en-US"/>
        </w:rPr>
        <w:t>a tahun 2020 sebanyak 275 kali.</w:t>
      </w:r>
    </w:p>
    <w:p w14:paraId="7AC029FC" w14:textId="221D7FF7" w:rsidR="00C54DD9" w:rsidRPr="00C54DD9" w:rsidRDefault="00C54DD9" w:rsidP="00C54DD9">
      <w:pPr>
        <w:widowControl/>
        <w:autoSpaceDE/>
        <w:autoSpaceDN/>
        <w:spacing w:after="160" w:line="276" w:lineRule="auto"/>
        <w:ind w:left="-142"/>
        <w:contextualSpacing/>
        <w:jc w:val="center"/>
        <w:rPr>
          <w:rFonts w:eastAsia="Calibri"/>
          <w:lang w:val="en-US" w:eastAsia="en-US"/>
        </w:rPr>
      </w:pPr>
      <w:r w:rsidRPr="00C54DD9">
        <w:rPr>
          <w:rFonts w:eastAsia="Calibri"/>
          <w:lang w:val="en-US" w:eastAsia="en-US"/>
        </w:rPr>
        <w:t>Tabel 3</w:t>
      </w:r>
    </w:p>
    <w:p w14:paraId="39179F3C" w14:textId="77777777" w:rsidR="00C54DD9" w:rsidRPr="00C54DD9" w:rsidRDefault="00C54DD9" w:rsidP="00C54DD9">
      <w:pPr>
        <w:widowControl/>
        <w:autoSpaceDE/>
        <w:autoSpaceDN/>
        <w:spacing w:after="160" w:line="276" w:lineRule="auto"/>
        <w:ind w:left="-142"/>
        <w:contextualSpacing/>
        <w:jc w:val="center"/>
        <w:rPr>
          <w:rFonts w:eastAsia="Calibri"/>
          <w:lang w:val="en-US" w:eastAsia="en-US"/>
        </w:rPr>
      </w:pPr>
      <w:r w:rsidRPr="00C54DD9">
        <w:rPr>
          <w:rFonts w:eastAsia="Calibri"/>
          <w:lang w:val="en-US" w:eastAsia="en-US"/>
        </w:rPr>
        <w:t>Jumlah Frekuensi Pemeliharaan Jaringan Distribusi Tahun 2021</w:t>
      </w:r>
    </w:p>
    <w:tbl>
      <w:tblPr>
        <w:tblW w:w="4815" w:type="dxa"/>
        <w:jc w:val="center"/>
        <w:tblLook w:val="04A0" w:firstRow="1" w:lastRow="0" w:firstColumn="1" w:lastColumn="0" w:noHBand="0" w:noVBand="1"/>
      </w:tblPr>
      <w:tblGrid>
        <w:gridCol w:w="1413"/>
        <w:gridCol w:w="1417"/>
        <w:gridCol w:w="1134"/>
        <w:gridCol w:w="851"/>
      </w:tblGrid>
      <w:tr w:rsidR="00C54DD9" w:rsidRPr="003125D3" w14:paraId="6FBF7B95" w14:textId="77777777" w:rsidTr="00C54DD9">
        <w:trPr>
          <w:trHeight w:val="300"/>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A448FD8"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Bulan</w:t>
            </w:r>
          </w:p>
        </w:tc>
        <w:tc>
          <w:tcPr>
            <w:tcW w:w="2551" w:type="dxa"/>
            <w:gridSpan w:val="2"/>
            <w:tcBorders>
              <w:top w:val="single" w:sz="4" w:space="0" w:color="auto"/>
              <w:left w:val="nil"/>
              <w:bottom w:val="single" w:sz="4" w:space="0" w:color="auto"/>
              <w:right w:val="single" w:sz="4" w:space="0" w:color="auto"/>
            </w:tcBorders>
            <w:shd w:val="clear" w:color="auto" w:fill="FFFF00"/>
            <w:noWrap/>
            <w:vAlign w:val="bottom"/>
            <w:hideMark/>
          </w:tcPr>
          <w:p w14:paraId="134F4383"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Jumlah Pemeliharaan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2DDBD99"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Total</w:t>
            </w:r>
          </w:p>
        </w:tc>
      </w:tr>
      <w:tr w:rsidR="00C54DD9" w:rsidRPr="003125D3" w14:paraId="645F9A40" w14:textId="77777777" w:rsidTr="00C54DD9">
        <w:trPr>
          <w:trHeight w:val="300"/>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FF4FDA4" w14:textId="77777777" w:rsidR="00C54DD9" w:rsidRPr="003125D3" w:rsidRDefault="00C54DD9" w:rsidP="00C54DD9">
            <w:pPr>
              <w:widowControl/>
              <w:autoSpaceDE/>
              <w:autoSpaceDN/>
              <w:rPr>
                <w:b/>
                <w:color w:val="000000"/>
                <w:sz w:val="20"/>
                <w:szCs w:val="20"/>
                <w:lang w:val="en-US" w:eastAsia="en-US"/>
              </w:rPr>
            </w:pPr>
          </w:p>
        </w:tc>
        <w:tc>
          <w:tcPr>
            <w:tcW w:w="1417" w:type="dxa"/>
            <w:tcBorders>
              <w:top w:val="nil"/>
              <w:left w:val="nil"/>
              <w:bottom w:val="single" w:sz="4" w:space="0" w:color="auto"/>
              <w:right w:val="single" w:sz="4" w:space="0" w:color="auto"/>
            </w:tcBorders>
            <w:shd w:val="clear" w:color="auto" w:fill="FFFF00"/>
            <w:noWrap/>
            <w:vAlign w:val="bottom"/>
            <w:hideMark/>
          </w:tcPr>
          <w:p w14:paraId="14B32F75"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Preventif</w:t>
            </w:r>
          </w:p>
        </w:tc>
        <w:tc>
          <w:tcPr>
            <w:tcW w:w="1134" w:type="dxa"/>
            <w:tcBorders>
              <w:top w:val="nil"/>
              <w:left w:val="nil"/>
              <w:bottom w:val="single" w:sz="4" w:space="0" w:color="auto"/>
              <w:right w:val="single" w:sz="4" w:space="0" w:color="auto"/>
            </w:tcBorders>
            <w:shd w:val="clear" w:color="auto" w:fill="FFFF00"/>
            <w:noWrap/>
            <w:vAlign w:val="bottom"/>
            <w:hideMark/>
          </w:tcPr>
          <w:p w14:paraId="39305BCB" w14:textId="77777777" w:rsidR="00C54DD9" w:rsidRPr="003125D3" w:rsidRDefault="00C54DD9" w:rsidP="00C54DD9">
            <w:pPr>
              <w:widowControl/>
              <w:autoSpaceDE/>
              <w:autoSpaceDN/>
              <w:jc w:val="center"/>
              <w:rPr>
                <w:b/>
                <w:color w:val="000000"/>
                <w:sz w:val="20"/>
                <w:szCs w:val="20"/>
                <w:lang w:val="en-US" w:eastAsia="en-US"/>
              </w:rPr>
            </w:pPr>
            <w:r w:rsidRPr="003125D3">
              <w:rPr>
                <w:b/>
                <w:color w:val="000000"/>
                <w:sz w:val="20"/>
                <w:szCs w:val="20"/>
                <w:lang w:val="en-US" w:eastAsia="en-US"/>
              </w:rPr>
              <w:t>Korektif</w:t>
            </w:r>
          </w:p>
        </w:tc>
        <w:tc>
          <w:tcPr>
            <w:tcW w:w="85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F3E4EBE" w14:textId="77777777" w:rsidR="00C54DD9" w:rsidRPr="003125D3" w:rsidRDefault="00C54DD9" w:rsidP="00C54DD9">
            <w:pPr>
              <w:widowControl/>
              <w:autoSpaceDE/>
              <w:autoSpaceDN/>
              <w:rPr>
                <w:b/>
                <w:color w:val="000000"/>
                <w:sz w:val="20"/>
                <w:szCs w:val="20"/>
                <w:lang w:val="en-US" w:eastAsia="en-US"/>
              </w:rPr>
            </w:pPr>
          </w:p>
        </w:tc>
      </w:tr>
      <w:tr w:rsidR="00C54DD9" w:rsidRPr="003125D3" w14:paraId="473E9ED9"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AD712D"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Januari</w:t>
            </w:r>
          </w:p>
        </w:tc>
        <w:tc>
          <w:tcPr>
            <w:tcW w:w="1417" w:type="dxa"/>
            <w:tcBorders>
              <w:top w:val="nil"/>
              <w:left w:val="nil"/>
              <w:bottom w:val="single" w:sz="4" w:space="0" w:color="auto"/>
              <w:right w:val="single" w:sz="4" w:space="0" w:color="auto"/>
            </w:tcBorders>
            <w:shd w:val="clear" w:color="auto" w:fill="auto"/>
            <w:noWrap/>
            <w:vAlign w:val="bottom"/>
            <w:hideMark/>
          </w:tcPr>
          <w:p w14:paraId="12DBA2B8"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0EFE1861"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4</w:t>
            </w:r>
          </w:p>
        </w:tc>
        <w:tc>
          <w:tcPr>
            <w:tcW w:w="851" w:type="dxa"/>
            <w:tcBorders>
              <w:top w:val="nil"/>
              <w:left w:val="nil"/>
              <w:bottom w:val="single" w:sz="4" w:space="0" w:color="auto"/>
              <w:right w:val="single" w:sz="4" w:space="0" w:color="auto"/>
            </w:tcBorders>
            <w:shd w:val="clear" w:color="auto" w:fill="auto"/>
            <w:noWrap/>
            <w:vAlign w:val="bottom"/>
          </w:tcPr>
          <w:p w14:paraId="44FA092B"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24</w:t>
            </w:r>
          </w:p>
        </w:tc>
      </w:tr>
      <w:tr w:rsidR="00C54DD9" w:rsidRPr="003125D3" w14:paraId="37448849"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60B7B5"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Februari</w:t>
            </w:r>
          </w:p>
        </w:tc>
        <w:tc>
          <w:tcPr>
            <w:tcW w:w="1417" w:type="dxa"/>
            <w:tcBorders>
              <w:top w:val="nil"/>
              <w:left w:val="nil"/>
              <w:bottom w:val="single" w:sz="4" w:space="0" w:color="auto"/>
              <w:right w:val="single" w:sz="4" w:space="0" w:color="auto"/>
            </w:tcBorders>
            <w:shd w:val="clear" w:color="auto" w:fill="auto"/>
            <w:noWrap/>
            <w:vAlign w:val="bottom"/>
            <w:hideMark/>
          </w:tcPr>
          <w:p w14:paraId="41748288"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2DC064D6"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4</w:t>
            </w:r>
          </w:p>
        </w:tc>
        <w:tc>
          <w:tcPr>
            <w:tcW w:w="851" w:type="dxa"/>
            <w:tcBorders>
              <w:top w:val="nil"/>
              <w:left w:val="nil"/>
              <w:bottom w:val="single" w:sz="4" w:space="0" w:color="auto"/>
              <w:right w:val="single" w:sz="4" w:space="0" w:color="auto"/>
            </w:tcBorders>
            <w:shd w:val="clear" w:color="auto" w:fill="auto"/>
            <w:noWrap/>
            <w:vAlign w:val="bottom"/>
          </w:tcPr>
          <w:p w14:paraId="48E93FE1"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24</w:t>
            </w:r>
          </w:p>
        </w:tc>
      </w:tr>
      <w:tr w:rsidR="00C54DD9" w:rsidRPr="003125D3" w14:paraId="7F022E48"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2D216C"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Maret</w:t>
            </w:r>
          </w:p>
        </w:tc>
        <w:tc>
          <w:tcPr>
            <w:tcW w:w="1417" w:type="dxa"/>
            <w:tcBorders>
              <w:top w:val="nil"/>
              <w:left w:val="nil"/>
              <w:bottom w:val="single" w:sz="4" w:space="0" w:color="auto"/>
              <w:right w:val="single" w:sz="4" w:space="0" w:color="auto"/>
            </w:tcBorders>
            <w:shd w:val="clear" w:color="auto" w:fill="auto"/>
            <w:noWrap/>
            <w:vAlign w:val="bottom"/>
            <w:hideMark/>
          </w:tcPr>
          <w:p w14:paraId="6D682252"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4EF987D1"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4</w:t>
            </w:r>
          </w:p>
        </w:tc>
        <w:tc>
          <w:tcPr>
            <w:tcW w:w="851" w:type="dxa"/>
            <w:tcBorders>
              <w:top w:val="nil"/>
              <w:left w:val="nil"/>
              <w:bottom w:val="single" w:sz="4" w:space="0" w:color="auto"/>
              <w:right w:val="single" w:sz="4" w:space="0" w:color="auto"/>
            </w:tcBorders>
            <w:shd w:val="clear" w:color="auto" w:fill="auto"/>
            <w:noWrap/>
            <w:vAlign w:val="bottom"/>
          </w:tcPr>
          <w:p w14:paraId="55DC49A5"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24</w:t>
            </w:r>
          </w:p>
        </w:tc>
      </w:tr>
      <w:tr w:rsidR="00C54DD9" w:rsidRPr="003125D3" w14:paraId="4A611896"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B67D37"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April</w:t>
            </w:r>
          </w:p>
        </w:tc>
        <w:tc>
          <w:tcPr>
            <w:tcW w:w="1417" w:type="dxa"/>
            <w:tcBorders>
              <w:top w:val="nil"/>
              <w:left w:val="nil"/>
              <w:bottom w:val="single" w:sz="4" w:space="0" w:color="auto"/>
              <w:right w:val="single" w:sz="4" w:space="0" w:color="auto"/>
            </w:tcBorders>
            <w:shd w:val="clear" w:color="auto" w:fill="auto"/>
            <w:noWrap/>
            <w:vAlign w:val="bottom"/>
            <w:hideMark/>
          </w:tcPr>
          <w:p w14:paraId="20EE609A"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73FCC191"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6</w:t>
            </w:r>
          </w:p>
        </w:tc>
        <w:tc>
          <w:tcPr>
            <w:tcW w:w="851" w:type="dxa"/>
            <w:tcBorders>
              <w:top w:val="nil"/>
              <w:left w:val="nil"/>
              <w:bottom w:val="single" w:sz="4" w:space="0" w:color="auto"/>
              <w:right w:val="single" w:sz="4" w:space="0" w:color="auto"/>
            </w:tcBorders>
            <w:shd w:val="clear" w:color="auto" w:fill="auto"/>
            <w:noWrap/>
            <w:vAlign w:val="bottom"/>
          </w:tcPr>
          <w:p w14:paraId="429ADEC6"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26</w:t>
            </w:r>
          </w:p>
        </w:tc>
      </w:tr>
      <w:tr w:rsidR="00C54DD9" w:rsidRPr="003125D3" w14:paraId="74193E55"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F91759"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Mei</w:t>
            </w:r>
          </w:p>
        </w:tc>
        <w:tc>
          <w:tcPr>
            <w:tcW w:w="1417" w:type="dxa"/>
            <w:tcBorders>
              <w:top w:val="nil"/>
              <w:left w:val="nil"/>
              <w:bottom w:val="single" w:sz="4" w:space="0" w:color="auto"/>
              <w:right w:val="single" w:sz="4" w:space="0" w:color="auto"/>
            </w:tcBorders>
            <w:shd w:val="clear" w:color="auto" w:fill="auto"/>
            <w:noWrap/>
            <w:vAlign w:val="bottom"/>
            <w:hideMark/>
          </w:tcPr>
          <w:p w14:paraId="3401778A"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3753CA8A"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0</w:t>
            </w:r>
          </w:p>
        </w:tc>
        <w:tc>
          <w:tcPr>
            <w:tcW w:w="851" w:type="dxa"/>
            <w:tcBorders>
              <w:top w:val="nil"/>
              <w:left w:val="nil"/>
              <w:bottom w:val="single" w:sz="4" w:space="0" w:color="auto"/>
              <w:right w:val="single" w:sz="4" w:space="0" w:color="auto"/>
            </w:tcBorders>
            <w:shd w:val="clear" w:color="auto" w:fill="auto"/>
            <w:noWrap/>
            <w:vAlign w:val="bottom"/>
          </w:tcPr>
          <w:p w14:paraId="248DEF12"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r>
      <w:tr w:rsidR="00C54DD9" w:rsidRPr="003125D3" w14:paraId="3AF58C45"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7936F2"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Juni</w:t>
            </w:r>
          </w:p>
        </w:tc>
        <w:tc>
          <w:tcPr>
            <w:tcW w:w="1417" w:type="dxa"/>
            <w:tcBorders>
              <w:top w:val="nil"/>
              <w:left w:val="nil"/>
              <w:bottom w:val="single" w:sz="4" w:space="0" w:color="auto"/>
              <w:right w:val="single" w:sz="4" w:space="0" w:color="auto"/>
            </w:tcBorders>
            <w:shd w:val="clear" w:color="auto" w:fill="auto"/>
            <w:noWrap/>
            <w:vAlign w:val="bottom"/>
            <w:hideMark/>
          </w:tcPr>
          <w:p w14:paraId="503DA353"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67AF96F1"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3</w:t>
            </w:r>
          </w:p>
        </w:tc>
        <w:tc>
          <w:tcPr>
            <w:tcW w:w="851" w:type="dxa"/>
            <w:tcBorders>
              <w:top w:val="nil"/>
              <w:left w:val="nil"/>
              <w:bottom w:val="single" w:sz="4" w:space="0" w:color="auto"/>
              <w:right w:val="single" w:sz="4" w:space="0" w:color="auto"/>
            </w:tcBorders>
            <w:shd w:val="clear" w:color="auto" w:fill="auto"/>
            <w:noWrap/>
            <w:vAlign w:val="bottom"/>
          </w:tcPr>
          <w:p w14:paraId="563E9C0D"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23</w:t>
            </w:r>
          </w:p>
        </w:tc>
      </w:tr>
      <w:tr w:rsidR="00C54DD9" w:rsidRPr="003125D3" w14:paraId="1A150EB7"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12FBF8"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Juli</w:t>
            </w:r>
          </w:p>
        </w:tc>
        <w:tc>
          <w:tcPr>
            <w:tcW w:w="1417" w:type="dxa"/>
            <w:tcBorders>
              <w:top w:val="nil"/>
              <w:left w:val="nil"/>
              <w:bottom w:val="single" w:sz="4" w:space="0" w:color="auto"/>
              <w:right w:val="single" w:sz="4" w:space="0" w:color="auto"/>
            </w:tcBorders>
            <w:shd w:val="clear" w:color="auto" w:fill="auto"/>
            <w:noWrap/>
            <w:vAlign w:val="bottom"/>
            <w:hideMark/>
          </w:tcPr>
          <w:p w14:paraId="68594F2E"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453F7BBD"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4</w:t>
            </w:r>
          </w:p>
        </w:tc>
        <w:tc>
          <w:tcPr>
            <w:tcW w:w="851" w:type="dxa"/>
            <w:tcBorders>
              <w:top w:val="nil"/>
              <w:left w:val="nil"/>
              <w:bottom w:val="single" w:sz="4" w:space="0" w:color="auto"/>
              <w:right w:val="single" w:sz="4" w:space="0" w:color="auto"/>
            </w:tcBorders>
            <w:shd w:val="clear" w:color="auto" w:fill="auto"/>
            <w:noWrap/>
            <w:vAlign w:val="bottom"/>
          </w:tcPr>
          <w:p w14:paraId="2F7AEE4F"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24</w:t>
            </w:r>
          </w:p>
        </w:tc>
      </w:tr>
      <w:tr w:rsidR="00C54DD9" w:rsidRPr="003125D3" w14:paraId="5802DE84"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E236EE"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Agustus</w:t>
            </w:r>
          </w:p>
        </w:tc>
        <w:tc>
          <w:tcPr>
            <w:tcW w:w="1417" w:type="dxa"/>
            <w:tcBorders>
              <w:top w:val="nil"/>
              <w:left w:val="nil"/>
              <w:bottom w:val="single" w:sz="4" w:space="0" w:color="auto"/>
              <w:right w:val="single" w:sz="4" w:space="0" w:color="auto"/>
            </w:tcBorders>
            <w:shd w:val="clear" w:color="auto" w:fill="auto"/>
            <w:noWrap/>
            <w:vAlign w:val="bottom"/>
            <w:hideMark/>
          </w:tcPr>
          <w:p w14:paraId="656227FE"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01A52BD2"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388EC406"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70E67B33"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1F4613"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September</w:t>
            </w:r>
          </w:p>
        </w:tc>
        <w:tc>
          <w:tcPr>
            <w:tcW w:w="1417" w:type="dxa"/>
            <w:tcBorders>
              <w:top w:val="nil"/>
              <w:left w:val="nil"/>
              <w:bottom w:val="single" w:sz="4" w:space="0" w:color="auto"/>
              <w:right w:val="single" w:sz="4" w:space="0" w:color="auto"/>
            </w:tcBorders>
            <w:shd w:val="clear" w:color="auto" w:fill="auto"/>
            <w:noWrap/>
            <w:vAlign w:val="bottom"/>
            <w:hideMark/>
          </w:tcPr>
          <w:p w14:paraId="27CFEB65"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6E8646C6"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30561167"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6EC927EE"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114B1D"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Oktober</w:t>
            </w:r>
          </w:p>
        </w:tc>
        <w:tc>
          <w:tcPr>
            <w:tcW w:w="1417" w:type="dxa"/>
            <w:tcBorders>
              <w:top w:val="nil"/>
              <w:left w:val="nil"/>
              <w:bottom w:val="single" w:sz="4" w:space="0" w:color="auto"/>
              <w:right w:val="single" w:sz="4" w:space="0" w:color="auto"/>
            </w:tcBorders>
            <w:shd w:val="clear" w:color="auto" w:fill="auto"/>
            <w:noWrap/>
            <w:vAlign w:val="bottom"/>
            <w:hideMark/>
          </w:tcPr>
          <w:p w14:paraId="137B6D7B"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0123C847"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3</w:t>
            </w:r>
          </w:p>
        </w:tc>
        <w:tc>
          <w:tcPr>
            <w:tcW w:w="851" w:type="dxa"/>
            <w:tcBorders>
              <w:top w:val="nil"/>
              <w:left w:val="nil"/>
              <w:bottom w:val="single" w:sz="4" w:space="0" w:color="auto"/>
              <w:right w:val="single" w:sz="4" w:space="0" w:color="auto"/>
            </w:tcBorders>
            <w:shd w:val="clear" w:color="auto" w:fill="auto"/>
            <w:noWrap/>
            <w:vAlign w:val="bottom"/>
          </w:tcPr>
          <w:p w14:paraId="54C6EEEF"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23</w:t>
            </w:r>
          </w:p>
        </w:tc>
      </w:tr>
      <w:tr w:rsidR="00C54DD9" w:rsidRPr="003125D3" w14:paraId="63F81BC4"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0DCA5A"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November</w:t>
            </w:r>
          </w:p>
        </w:tc>
        <w:tc>
          <w:tcPr>
            <w:tcW w:w="1417" w:type="dxa"/>
            <w:tcBorders>
              <w:top w:val="nil"/>
              <w:left w:val="nil"/>
              <w:bottom w:val="single" w:sz="4" w:space="0" w:color="auto"/>
              <w:right w:val="single" w:sz="4" w:space="0" w:color="auto"/>
            </w:tcBorders>
            <w:shd w:val="clear" w:color="auto" w:fill="auto"/>
            <w:noWrap/>
            <w:vAlign w:val="bottom"/>
            <w:hideMark/>
          </w:tcPr>
          <w:p w14:paraId="4A189FF5"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2DBD5BDD"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5479E94D"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6AE4FCE5" w14:textId="77777777" w:rsidTr="00C54DD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4E2484" w14:textId="77777777" w:rsidR="00C54DD9" w:rsidRPr="003125D3" w:rsidRDefault="00C54DD9" w:rsidP="00C54DD9">
            <w:pPr>
              <w:widowControl/>
              <w:autoSpaceDE/>
              <w:autoSpaceDN/>
              <w:rPr>
                <w:color w:val="000000"/>
                <w:sz w:val="20"/>
                <w:szCs w:val="20"/>
                <w:lang w:val="en-US" w:eastAsia="en-US"/>
              </w:rPr>
            </w:pPr>
            <w:r w:rsidRPr="003125D3">
              <w:rPr>
                <w:color w:val="000000"/>
                <w:sz w:val="20"/>
                <w:szCs w:val="20"/>
                <w:lang w:val="en-US" w:eastAsia="en-US"/>
              </w:rPr>
              <w:t>Desember</w:t>
            </w:r>
          </w:p>
        </w:tc>
        <w:tc>
          <w:tcPr>
            <w:tcW w:w="1417" w:type="dxa"/>
            <w:tcBorders>
              <w:top w:val="nil"/>
              <w:left w:val="nil"/>
              <w:bottom w:val="single" w:sz="4" w:space="0" w:color="auto"/>
              <w:right w:val="single" w:sz="4" w:space="0" w:color="auto"/>
            </w:tcBorders>
            <w:shd w:val="clear" w:color="auto" w:fill="auto"/>
            <w:noWrap/>
            <w:vAlign w:val="bottom"/>
            <w:hideMark/>
          </w:tcPr>
          <w:p w14:paraId="10DBAE87"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20</w:t>
            </w:r>
          </w:p>
        </w:tc>
        <w:tc>
          <w:tcPr>
            <w:tcW w:w="1134" w:type="dxa"/>
            <w:tcBorders>
              <w:top w:val="nil"/>
              <w:left w:val="nil"/>
              <w:bottom w:val="single" w:sz="4" w:space="0" w:color="auto"/>
              <w:right w:val="single" w:sz="4" w:space="0" w:color="auto"/>
            </w:tcBorders>
            <w:shd w:val="clear" w:color="auto" w:fill="auto"/>
            <w:noWrap/>
            <w:vAlign w:val="bottom"/>
          </w:tcPr>
          <w:p w14:paraId="56C32AF6"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w:t>
            </w:r>
          </w:p>
        </w:tc>
        <w:tc>
          <w:tcPr>
            <w:tcW w:w="851" w:type="dxa"/>
            <w:tcBorders>
              <w:top w:val="nil"/>
              <w:left w:val="nil"/>
              <w:bottom w:val="single" w:sz="4" w:space="0" w:color="auto"/>
              <w:right w:val="single" w:sz="4" w:space="0" w:color="auto"/>
            </w:tcBorders>
            <w:shd w:val="clear" w:color="auto" w:fill="auto"/>
            <w:noWrap/>
            <w:vAlign w:val="bottom"/>
          </w:tcPr>
          <w:p w14:paraId="185408DE"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22</w:t>
            </w:r>
          </w:p>
        </w:tc>
      </w:tr>
      <w:tr w:rsidR="00C54DD9" w:rsidRPr="003125D3" w14:paraId="689CA9E7" w14:textId="77777777" w:rsidTr="00C54DD9">
        <w:trPr>
          <w:trHeight w:val="300"/>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6CBA2"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Jumlah</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E7EFC29" w14:textId="77777777" w:rsidR="00C54DD9" w:rsidRPr="003125D3" w:rsidRDefault="00C54DD9" w:rsidP="00C54DD9">
            <w:pPr>
              <w:widowControl/>
              <w:autoSpaceDE/>
              <w:autoSpaceDN/>
              <w:jc w:val="center"/>
              <w:rPr>
                <w:color w:val="000000"/>
                <w:sz w:val="20"/>
                <w:szCs w:val="20"/>
                <w:lang w:val="en-US" w:eastAsia="en-US"/>
              </w:rPr>
            </w:pPr>
            <w:r w:rsidRPr="003125D3">
              <w:rPr>
                <w:color w:val="000000"/>
                <w:sz w:val="20"/>
                <w:szCs w:val="20"/>
                <w:lang w:val="en-US" w:eastAsia="en-US"/>
              </w:rPr>
              <w:t>275</w:t>
            </w:r>
          </w:p>
        </w:tc>
      </w:tr>
    </w:tbl>
    <w:p w14:paraId="044774C9" w14:textId="32E21472" w:rsidR="00C54DD9" w:rsidRPr="00C54DD9" w:rsidRDefault="00C54DD9" w:rsidP="00C54DD9">
      <w:pPr>
        <w:pStyle w:val="Default"/>
        <w:ind w:firstLine="720"/>
        <w:jc w:val="both"/>
        <w:rPr>
          <w:rFonts w:ascii="Times New Roman" w:hAnsi="Times New Roman" w:cs="Times New Roman"/>
          <w:sz w:val="22"/>
          <w:szCs w:val="22"/>
        </w:rPr>
      </w:pPr>
      <w:r w:rsidRPr="00C54DD9">
        <w:rPr>
          <w:rFonts w:ascii="Times New Roman" w:eastAsia="Calibri" w:hAnsi="Times New Roman" w:cs="Times New Roman"/>
          <w:color w:val="auto"/>
          <w:sz w:val="22"/>
          <w:szCs w:val="22"/>
        </w:rPr>
        <w:t>B</w:t>
      </w:r>
      <w:r>
        <w:rPr>
          <w:rFonts w:ascii="Times New Roman" w:eastAsia="Calibri" w:hAnsi="Times New Roman" w:cs="Times New Roman"/>
          <w:color w:val="auto"/>
          <w:sz w:val="22"/>
          <w:szCs w:val="22"/>
        </w:rPr>
        <w:t>erdasarkan Tabel 3</w:t>
      </w:r>
      <w:r w:rsidRPr="00C54DD9">
        <w:rPr>
          <w:rFonts w:ascii="Times New Roman" w:eastAsia="Calibri" w:hAnsi="Times New Roman" w:cs="Times New Roman"/>
          <w:color w:val="auto"/>
          <w:sz w:val="22"/>
          <w:szCs w:val="22"/>
        </w:rPr>
        <w:t xml:space="preserve"> menunjukkan bahwa jumlah frekuensi pemeliharaan yang dilakukan pada jaringan distribusi saluran udara tegangan menengah di PT. PLN (Persero) ULP Kalumpang Area Bulukumba selama tahun 2021sebanyak 275 kali.</w:t>
      </w:r>
    </w:p>
    <w:p w14:paraId="43FE1690" w14:textId="77777777" w:rsidR="00C54DD9" w:rsidRDefault="00C54DD9" w:rsidP="00984943">
      <w:pPr>
        <w:pStyle w:val="Default"/>
        <w:jc w:val="both"/>
        <w:rPr>
          <w:rFonts w:ascii="Times New Roman" w:hAnsi="Times New Roman" w:cs="Times New Roman"/>
          <w:sz w:val="22"/>
          <w:szCs w:val="22"/>
        </w:rPr>
      </w:pPr>
    </w:p>
    <w:p w14:paraId="3C6C5F92" w14:textId="77777777" w:rsidR="00C54DD9" w:rsidRDefault="00C54DD9" w:rsidP="0090527F">
      <w:pPr>
        <w:widowControl/>
        <w:autoSpaceDE/>
        <w:autoSpaceDN/>
        <w:contextualSpacing/>
        <w:rPr>
          <w:rFonts w:eastAsia="Calibri"/>
          <w:lang w:val="en-US" w:eastAsia="en-US"/>
        </w:rPr>
      </w:pPr>
      <w:r>
        <w:t xml:space="preserve">B. </w:t>
      </w:r>
      <w:r w:rsidRPr="00C54DD9">
        <w:rPr>
          <w:rFonts w:eastAsia="Calibri"/>
          <w:lang w:val="en-US" w:eastAsia="en-US"/>
        </w:rPr>
        <w:t>Teknik perhitungan indeks keandalan jaringan disribusi</w:t>
      </w:r>
    </w:p>
    <w:p w14:paraId="07FBBE37" w14:textId="54451FC4" w:rsidR="0090527F" w:rsidRPr="0090527F" w:rsidRDefault="0090527F" w:rsidP="0090527F">
      <w:pPr>
        <w:widowControl/>
        <w:autoSpaceDE/>
        <w:autoSpaceDN/>
        <w:contextualSpacing/>
        <w:rPr>
          <w:rFonts w:eastAsia="Calibri"/>
          <w:lang w:val="en-US" w:eastAsia="en-US"/>
        </w:rPr>
      </w:pPr>
      <m:oMathPara>
        <m:oMathParaPr>
          <m:jc m:val="left"/>
        </m:oMathParaPr>
        <m:oMath>
          <m:r>
            <w:rPr>
              <w:rFonts w:ascii="Cambria Math" w:eastAsia="Calibri" w:hAnsi="Cambria Math"/>
              <w:lang w:val="en-US" w:eastAsia="en-US"/>
            </w:rPr>
            <m:t>SAIFI=</m:t>
          </m:r>
          <m:f>
            <m:fPr>
              <m:ctrlPr>
                <w:rPr>
                  <w:rFonts w:ascii="Cambria Math" w:eastAsia="Calibri" w:hAnsi="Cambria Math"/>
                  <w:i/>
                  <w:lang w:val="en-US" w:eastAsia="en-US"/>
                </w:rPr>
              </m:ctrlPr>
            </m:fPr>
            <m:num>
              <m:r>
                <w:rPr>
                  <w:rFonts w:ascii="Cambria Math" w:eastAsia="Calibri" w:hAnsi="Cambria Math"/>
                  <w:lang w:val="en-US" w:eastAsia="en-US"/>
                </w:rPr>
                <m:t>Jumlah Pelanggan Padam</m:t>
              </m:r>
            </m:num>
            <m:den>
              <m:r>
                <w:rPr>
                  <w:rFonts w:ascii="Cambria Math" w:eastAsia="Calibri" w:hAnsi="Cambria Math"/>
                  <w:lang w:val="en-US" w:eastAsia="en-US"/>
                </w:rPr>
                <m:t>Jumlah Pelanggan</m:t>
              </m:r>
            </m:den>
          </m:f>
        </m:oMath>
      </m:oMathPara>
    </w:p>
    <w:p w14:paraId="5FBCEE77" w14:textId="28E0F6BF" w:rsidR="0090527F" w:rsidRPr="0090527F" w:rsidRDefault="0090527F" w:rsidP="0090527F">
      <w:pPr>
        <w:widowControl/>
        <w:autoSpaceDE/>
        <w:autoSpaceDN/>
        <w:contextualSpacing/>
        <w:rPr>
          <w:rFonts w:eastAsia="Calibri"/>
          <w:lang w:val="en-US" w:eastAsia="en-US"/>
        </w:rPr>
      </w:pPr>
      <m:oMath>
        <m:r>
          <w:rPr>
            <w:rFonts w:ascii="Cambria Math" w:eastAsia="Calibri" w:hAnsi="Cambria Math"/>
            <w:lang w:val="en-US" w:eastAsia="en-US"/>
          </w:rPr>
          <m:t>SAIFI=</m:t>
        </m:r>
        <m:f>
          <m:fPr>
            <m:ctrlPr>
              <w:rPr>
                <w:rFonts w:ascii="Cambria Math" w:eastAsia="Calibri" w:hAnsi="Cambria Math"/>
                <w:i/>
                <w:lang w:val="en-US" w:eastAsia="en-US"/>
              </w:rPr>
            </m:ctrlPr>
          </m:fPr>
          <m:num>
            <m:r>
              <w:rPr>
                <w:rFonts w:ascii="Cambria Math" w:eastAsia="Calibri" w:hAnsi="Cambria Math"/>
                <w:lang w:val="en-US" w:eastAsia="en-US"/>
              </w:rPr>
              <m:t>10.080</m:t>
            </m:r>
          </m:num>
          <m:den>
            <m:r>
              <w:rPr>
                <w:rFonts w:ascii="Cambria Math" w:eastAsia="Calibri" w:hAnsi="Cambria Math"/>
                <w:lang w:val="en-US" w:eastAsia="en-US"/>
              </w:rPr>
              <m:t>22.183</m:t>
            </m:r>
          </m:den>
        </m:f>
      </m:oMath>
      <w:r w:rsidRPr="0090527F">
        <w:rPr>
          <w:rFonts w:eastAsia="Calibri"/>
          <w:lang w:val="en-US" w:eastAsia="en-US"/>
        </w:rPr>
        <w:t xml:space="preserve"> = 0,45 kali/pelanggan</w:t>
      </w:r>
    </w:p>
    <w:p w14:paraId="6E1524B1" w14:textId="36E032DC" w:rsidR="0090527F" w:rsidRPr="0090527F" w:rsidRDefault="0090527F" w:rsidP="0090527F">
      <w:pPr>
        <w:widowControl/>
        <w:autoSpaceDE/>
        <w:autoSpaceDN/>
        <w:contextualSpacing/>
        <w:rPr>
          <w:rFonts w:eastAsia="Calibri"/>
          <w:lang w:val="en-US" w:eastAsia="en-US"/>
        </w:rPr>
      </w:pPr>
      <m:oMathPara>
        <m:oMathParaPr>
          <m:jc m:val="left"/>
        </m:oMathParaPr>
        <m:oMath>
          <m:r>
            <w:rPr>
              <w:rFonts w:ascii="Cambria Math" w:eastAsia="Calibri" w:hAnsi="Cambria Math"/>
              <w:lang w:val="en-US" w:eastAsia="en-US"/>
            </w:rPr>
            <m:t>SAIDI=</m:t>
          </m:r>
          <m:f>
            <m:fPr>
              <m:ctrlPr>
                <w:rPr>
                  <w:rFonts w:ascii="Cambria Math" w:eastAsia="Calibri" w:hAnsi="Cambria Math"/>
                  <w:i/>
                  <w:lang w:val="en-US" w:eastAsia="en-US"/>
                </w:rPr>
              </m:ctrlPr>
            </m:fPr>
            <m:num>
              <m:r>
                <w:rPr>
                  <w:rFonts w:ascii="Cambria Math" w:eastAsia="Calibri" w:hAnsi="Cambria Math"/>
                  <w:lang w:val="en-US" w:eastAsia="en-US"/>
                </w:rPr>
                <m:t>Jam×Jumlah Pelanggan Padam</m:t>
              </m:r>
            </m:num>
            <m:den>
              <m:r>
                <w:rPr>
                  <w:rFonts w:ascii="Cambria Math" w:eastAsia="Calibri" w:hAnsi="Cambria Math"/>
                  <w:lang w:val="en-US" w:eastAsia="en-US"/>
                </w:rPr>
                <m:t>Jumlah Pelanggan</m:t>
              </m:r>
            </m:den>
          </m:f>
        </m:oMath>
      </m:oMathPara>
    </w:p>
    <w:p w14:paraId="3C2D95DC" w14:textId="751DC993" w:rsidR="0090527F" w:rsidRPr="0090527F" w:rsidRDefault="0090527F" w:rsidP="0090527F">
      <w:pPr>
        <w:widowControl/>
        <w:autoSpaceDE/>
        <w:autoSpaceDN/>
        <w:contextualSpacing/>
        <w:rPr>
          <w:rFonts w:eastAsia="Calibri"/>
          <w:lang w:val="en-US" w:eastAsia="en-US"/>
        </w:rPr>
      </w:pPr>
      <m:oMath>
        <m:r>
          <w:rPr>
            <w:rFonts w:ascii="Cambria Math" w:eastAsia="Calibri" w:hAnsi="Cambria Math"/>
            <w:lang w:val="en-US" w:eastAsia="en-US"/>
          </w:rPr>
          <m:t>SAIDI=</m:t>
        </m:r>
        <m:f>
          <m:fPr>
            <m:ctrlPr>
              <w:rPr>
                <w:rFonts w:ascii="Cambria Math" w:eastAsia="Calibri" w:hAnsi="Cambria Math"/>
                <w:i/>
                <w:lang w:val="en-US" w:eastAsia="en-US"/>
              </w:rPr>
            </m:ctrlPr>
          </m:fPr>
          <m:num>
            <m:r>
              <w:rPr>
                <w:rFonts w:ascii="Cambria Math" w:eastAsia="Calibri" w:hAnsi="Cambria Math"/>
                <w:lang w:val="en-US" w:eastAsia="en-US"/>
              </w:rPr>
              <m:t>6.866,53</m:t>
            </m:r>
          </m:num>
          <m:den>
            <m:r>
              <w:rPr>
                <w:rFonts w:ascii="Cambria Math" w:eastAsia="Calibri" w:hAnsi="Cambria Math"/>
                <w:lang w:val="en-US" w:eastAsia="en-US"/>
              </w:rPr>
              <m:t>22.183</m:t>
            </m:r>
          </m:den>
        </m:f>
      </m:oMath>
      <w:r w:rsidRPr="0090527F">
        <w:rPr>
          <w:rFonts w:eastAsia="Calibri"/>
          <w:lang w:val="en-US" w:eastAsia="en-US"/>
        </w:rPr>
        <w:t xml:space="preserve"> = 0,31 jam/pelanggan </w:t>
      </w:r>
    </w:p>
    <w:p w14:paraId="3BDAE0A1" w14:textId="4FC6CD44" w:rsidR="0090527F" w:rsidRPr="0090527F" w:rsidRDefault="0090527F" w:rsidP="0090527F">
      <w:pPr>
        <w:widowControl/>
        <w:autoSpaceDE/>
        <w:autoSpaceDN/>
        <w:contextualSpacing/>
        <w:rPr>
          <w:rFonts w:eastAsia="Calibri"/>
          <w:lang w:val="en-US" w:eastAsia="en-US"/>
        </w:rPr>
      </w:pPr>
      <m:oMathPara>
        <m:oMathParaPr>
          <m:jc m:val="left"/>
        </m:oMathParaPr>
        <m:oMath>
          <m:r>
            <w:rPr>
              <w:rFonts w:ascii="Cambria Math" w:eastAsia="Calibri" w:hAnsi="Cambria Math"/>
              <w:lang w:val="en-US" w:eastAsia="en-US"/>
            </w:rPr>
            <m:t>CAIDI=</m:t>
          </m:r>
          <m:f>
            <m:fPr>
              <m:ctrlPr>
                <w:rPr>
                  <w:rFonts w:ascii="Cambria Math" w:eastAsia="Calibri" w:hAnsi="Cambria Math"/>
                  <w:i/>
                  <w:lang w:val="en-US" w:eastAsia="en-US"/>
                </w:rPr>
              </m:ctrlPr>
            </m:fPr>
            <m:num>
              <m:r>
                <w:rPr>
                  <w:rFonts w:ascii="Cambria Math" w:eastAsia="Calibri" w:hAnsi="Cambria Math"/>
                  <w:lang w:val="en-US" w:eastAsia="en-US"/>
                </w:rPr>
                <m:t>SAIDI</m:t>
              </m:r>
            </m:num>
            <m:den>
              <m:r>
                <w:rPr>
                  <w:rFonts w:ascii="Cambria Math" w:eastAsia="Calibri" w:hAnsi="Cambria Math"/>
                  <w:lang w:val="en-US" w:eastAsia="en-US"/>
                </w:rPr>
                <m:t>SAIFI</m:t>
              </m:r>
            </m:den>
          </m:f>
        </m:oMath>
      </m:oMathPara>
    </w:p>
    <w:p w14:paraId="4420DBC8" w14:textId="434F9DB9" w:rsidR="0090527F" w:rsidRPr="00C54DD9" w:rsidRDefault="0090527F" w:rsidP="0090527F">
      <w:pPr>
        <w:widowControl/>
        <w:autoSpaceDE/>
        <w:autoSpaceDN/>
        <w:contextualSpacing/>
        <w:rPr>
          <w:rFonts w:eastAsia="Calibri"/>
          <w:lang w:val="en-US" w:eastAsia="en-US"/>
        </w:rPr>
      </w:pPr>
      <m:oMath>
        <m:r>
          <w:rPr>
            <w:rFonts w:ascii="Cambria Math" w:eastAsia="Calibri" w:hAnsi="Cambria Math"/>
            <w:lang w:val="en-US" w:eastAsia="en-US"/>
          </w:rPr>
          <m:t>CAIDI=</m:t>
        </m:r>
        <m:f>
          <m:fPr>
            <m:ctrlPr>
              <w:rPr>
                <w:rFonts w:ascii="Cambria Math" w:eastAsia="Calibri" w:hAnsi="Cambria Math"/>
                <w:i/>
                <w:lang w:val="en-US" w:eastAsia="en-US"/>
              </w:rPr>
            </m:ctrlPr>
          </m:fPr>
          <m:num>
            <m:r>
              <w:rPr>
                <w:rFonts w:ascii="Cambria Math" w:eastAsia="Calibri" w:hAnsi="Cambria Math"/>
                <w:lang w:val="en-US" w:eastAsia="en-US"/>
              </w:rPr>
              <m:t>0,31</m:t>
            </m:r>
          </m:num>
          <m:den>
            <m:r>
              <w:rPr>
                <w:rFonts w:ascii="Cambria Math" w:eastAsia="Calibri" w:hAnsi="Cambria Math"/>
                <w:lang w:val="en-US" w:eastAsia="en-US"/>
              </w:rPr>
              <m:t>0,45</m:t>
            </m:r>
          </m:den>
        </m:f>
      </m:oMath>
      <w:r w:rsidRPr="0090527F">
        <w:rPr>
          <w:rFonts w:eastAsia="Calibri"/>
          <w:lang w:val="en-US" w:eastAsia="en-US"/>
        </w:rPr>
        <w:t xml:space="preserve"> = 0,68 jam/pelanggan</w:t>
      </w:r>
    </w:p>
    <w:p w14:paraId="227E0FF1" w14:textId="77777777" w:rsidR="0090527F" w:rsidRDefault="0090527F" w:rsidP="00C54DD9">
      <w:pPr>
        <w:widowControl/>
        <w:autoSpaceDE/>
        <w:autoSpaceDN/>
        <w:spacing w:after="160"/>
        <w:ind w:left="-142"/>
        <w:contextualSpacing/>
        <w:jc w:val="center"/>
        <w:rPr>
          <w:rFonts w:eastAsia="Calibri"/>
          <w:lang w:val="en-US" w:eastAsia="en-US"/>
        </w:rPr>
      </w:pPr>
    </w:p>
    <w:p w14:paraId="249B2B39" w14:textId="0938A6C9" w:rsidR="00C54DD9" w:rsidRPr="00C54DD9" w:rsidRDefault="0090527F" w:rsidP="00C54DD9">
      <w:pPr>
        <w:widowControl/>
        <w:autoSpaceDE/>
        <w:autoSpaceDN/>
        <w:spacing w:after="160"/>
        <w:ind w:left="-142"/>
        <w:contextualSpacing/>
        <w:jc w:val="center"/>
        <w:rPr>
          <w:rFonts w:eastAsia="Calibri"/>
          <w:lang w:val="en-US" w:eastAsia="en-US"/>
        </w:rPr>
      </w:pPr>
      <w:r>
        <w:rPr>
          <w:rFonts w:eastAsia="Calibri"/>
          <w:lang w:val="en-US" w:eastAsia="en-US"/>
        </w:rPr>
        <w:t>Tabel 4</w:t>
      </w:r>
    </w:p>
    <w:p w14:paraId="6FD5F29C" w14:textId="77777777" w:rsidR="00C54DD9" w:rsidRDefault="00C54DD9" w:rsidP="00C54DD9">
      <w:pPr>
        <w:widowControl/>
        <w:autoSpaceDE/>
        <w:autoSpaceDN/>
        <w:spacing w:after="160"/>
        <w:ind w:left="-142"/>
        <w:contextualSpacing/>
        <w:jc w:val="center"/>
        <w:rPr>
          <w:rFonts w:eastAsia="Calibri"/>
          <w:lang w:val="en-US" w:eastAsia="en-US"/>
        </w:rPr>
      </w:pPr>
      <w:r w:rsidRPr="00C54DD9">
        <w:rPr>
          <w:rFonts w:eastAsia="Calibri"/>
          <w:lang w:val="en-US" w:eastAsia="en-US"/>
        </w:rPr>
        <w:t>Keandalan Jaringan Distribusi Tahun 2019</w:t>
      </w:r>
    </w:p>
    <w:tbl>
      <w:tblPr>
        <w:tblStyle w:val="TableGrid"/>
        <w:tblW w:w="6289" w:type="pct"/>
        <w:tblInd w:w="-5" w:type="dxa"/>
        <w:tblLayout w:type="fixed"/>
        <w:tblLook w:val="04A0" w:firstRow="1" w:lastRow="0" w:firstColumn="1" w:lastColumn="0" w:noHBand="0" w:noVBand="1"/>
      </w:tblPr>
      <w:tblGrid>
        <w:gridCol w:w="415"/>
        <w:gridCol w:w="854"/>
        <w:gridCol w:w="849"/>
        <w:gridCol w:w="717"/>
        <w:gridCol w:w="1134"/>
        <w:gridCol w:w="567"/>
        <w:gridCol w:w="567"/>
        <w:gridCol w:w="567"/>
      </w:tblGrid>
      <w:tr w:rsidR="00831214" w:rsidRPr="00831214" w14:paraId="4EBDDA29" w14:textId="77777777" w:rsidTr="00831214">
        <w:tc>
          <w:tcPr>
            <w:tcW w:w="366" w:type="pct"/>
            <w:shd w:val="clear" w:color="auto" w:fill="FFFF00"/>
            <w:vAlign w:val="center"/>
          </w:tcPr>
          <w:p w14:paraId="61C2E5E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No.</w:t>
            </w:r>
          </w:p>
        </w:tc>
        <w:tc>
          <w:tcPr>
            <w:tcW w:w="753" w:type="pct"/>
            <w:shd w:val="clear" w:color="auto" w:fill="FFFF00"/>
            <w:vAlign w:val="center"/>
          </w:tcPr>
          <w:p w14:paraId="0CFB71A5"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Bulan</w:t>
            </w:r>
          </w:p>
        </w:tc>
        <w:tc>
          <w:tcPr>
            <w:tcW w:w="749" w:type="pct"/>
            <w:shd w:val="clear" w:color="auto" w:fill="FFFF00"/>
            <w:vAlign w:val="center"/>
          </w:tcPr>
          <w:p w14:paraId="2543716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Jumlah Pelanggan</w:t>
            </w:r>
          </w:p>
        </w:tc>
        <w:tc>
          <w:tcPr>
            <w:tcW w:w="632" w:type="pct"/>
            <w:shd w:val="clear" w:color="auto" w:fill="FFFF00"/>
            <w:vAlign w:val="center"/>
          </w:tcPr>
          <w:p w14:paraId="27633C10"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Jumlah Pelanggam Padam</w:t>
            </w:r>
          </w:p>
        </w:tc>
        <w:tc>
          <w:tcPr>
            <w:tcW w:w="1000" w:type="pct"/>
            <w:shd w:val="clear" w:color="auto" w:fill="FFFF00"/>
            <w:vAlign w:val="center"/>
          </w:tcPr>
          <w:p w14:paraId="2504070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Jam x Jumlah Pelanggam Padam</w:t>
            </w:r>
          </w:p>
        </w:tc>
        <w:tc>
          <w:tcPr>
            <w:tcW w:w="500" w:type="pct"/>
            <w:shd w:val="clear" w:color="auto" w:fill="FFFF00"/>
            <w:vAlign w:val="center"/>
          </w:tcPr>
          <w:p w14:paraId="268D9F5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SAIFI</w:t>
            </w:r>
          </w:p>
        </w:tc>
        <w:tc>
          <w:tcPr>
            <w:tcW w:w="500" w:type="pct"/>
            <w:shd w:val="clear" w:color="auto" w:fill="FFFF00"/>
            <w:vAlign w:val="center"/>
          </w:tcPr>
          <w:p w14:paraId="222758C7"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SAIDI</w:t>
            </w:r>
          </w:p>
        </w:tc>
        <w:tc>
          <w:tcPr>
            <w:tcW w:w="500" w:type="pct"/>
            <w:shd w:val="clear" w:color="auto" w:fill="FFFF00"/>
            <w:vAlign w:val="center"/>
          </w:tcPr>
          <w:p w14:paraId="5A85814A"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CAIDI</w:t>
            </w:r>
          </w:p>
        </w:tc>
      </w:tr>
      <w:tr w:rsidR="00831214" w:rsidRPr="00831214" w14:paraId="662B36ED" w14:textId="77777777" w:rsidTr="00831214">
        <w:tc>
          <w:tcPr>
            <w:tcW w:w="366" w:type="pct"/>
            <w:vAlign w:val="center"/>
          </w:tcPr>
          <w:p w14:paraId="64672E69"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w:t>
            </w:r>
          </w:p>
        </w:tc>
        <w:tc>
          <w:tcPr>
            <w:tcW w:w="753" w:type="pct"/>
            <w:vAlign w:val="center"/>
          </w:tcPr>
          <w:p w14:paraId="656C51FA"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Januari</w:t>
            </w:r>
          </w:p>
        </w:tc>
        <w:tc>
          <w:tcPr>
            <w:tcW w:w="749" w:type="pct"/>
            <w:vAlign w:val="center"/>
          </w:tcPr>
          <w:p w14:paraId="0791C9E0"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22.183</w:t>
            </w:r>
          </w:p>
        </w:tc>
        <w:tc>
          <w:tcPr>
            <w:tcW w:w="632" w:type="pct"/>
            <w:vAlign w:val="center"/>
          </w:tcPr>
          <w:p w14:paraId="7EFA58F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10.080</w:t>
            </w:r>
          </w:p>
        </w:tc>
        <w:tc>
          <w:tcPr>
            <w:tcW w:w="1000" w:type="pct"/>
            <w:vAlign w:val="center"/>
          </w:tcPr>
          <w:p w14:paraId="6534A7BE"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6.866,53</w:t>
            </w:r>
          </w:p>
        </w:tc>
        <w:tc>
          <w:tcPr>
            <w:tcW w:w="500" w:type="pct"/>
            <w:vAlign w:val="center"/>
          </w:tcPr>
          <w:p w14:paraId="301408F4"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0,45</w:t>
            </w:r>
          </w:p>
        </w:tc>
        <w:tc>
          <w:tcPr>
            <w:tcW w:w="500" w:type="pct"/>
            <w:vAlign w:val="center"/>
          </w:tcPr>
          <w:p w14:paraId="0BA845D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0,31</w:t>
            </w:r>
          </w:p>
        </w:tc>
        <w:tc>
          <w:tcPr>
            <w:tcW w:w="500" w:type="pct"/>
            <w:vAlign w:val="center"/>
          </w:tcPr>
          <w:p w14:paraId="518B4036"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0,68</w:t>
            </w:r>
          </w:p>
        </w:tc>
      </w:tr>
      <w:tr w:rsidR="00831214" w:rsidRPr="00831214" w14:paraId="35074183" w14:textId="77777777" w:rsidTr="00831214">
        <w:tc>
          <w:tcPr>
            <w:tcW w:w="366" w:type="pct"/>
            <w:vAlign w:val="center"/>
          </w:tcPr>
          <w:p w14:paraId="22E6FDB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w:t>
            </w:r>
          </w:p>
        </w:tc>
        <w:tc>
          <w:tcPr>
            <w:tcW w:w="753" w:type="pct"/>
            <w:vAlign w:val="center"/>
          </w:tcPr>
          <w:p w14:paraId="12A0F4C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Februari</w:t>
            </w:r>
          </w:p>
        </w:tc>
        <w:tc>
          <w:tcPr>
            <w:tcW w:w="749" w:type="pct"/>
            <w:vAlign w:val="center"/>
          </w:tcPr>
          <w:p w14:paraId="43DA79B0"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22.246</w:t>
            </w:r>
          </w:p>
        </w:tc>
        <w:tc>
          <w:tcPr>
            <w:tcW w:w="632" w:type="pct"/>
            <w:vAlign w:val="center"/>
          </w:tcPr>
          <w:p w14:paraId="2F7B2C28"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27.677</w:t>
            </w:r>
          </w:p>
        </w:tc>
        <w:tc>
          <w:tcPr>
            <w:tcW w:w="1000" w:type="pct"/>
            <w:vAlign w:val="center"/>
          </w:tcPr>
          <w:p w14:paraId="2359BE7E"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38.940,41</w:t>
            </w:r>
          </w:p>
        </w:tc>
        <w:tc>
          <w:tcPr>
            <w:tcW w:w="500" w:type="pct"/>
            <w:vAlign w:val="center"/>
          </w:tcPr>
          <w:p w14:paraId="44EDB7F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1,24</w:t>
            </w:r>
          </w:p>
        </w:tc>
        <w:tc>
          <w:tcPr>
            <w:tcW w:w="500" w:type="pct"/>
            <w:vAlign w:val="center"/>
          </w:tcPr>
          <w:p w14:paraId="6EB6A663"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1,75</w:t>
            </w:r>
          </w:p>
        </w:tc>
        <w:tc>
          <w:tcPr>
            <w:tcW w:w="500" w:type="pct"/>
            <w:vAlign w:val="center"/>
          </w:tcPr>
          <w:p w14:paraId="701A1E3F"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1,41</w:t>
            </w:r>
          </w:p>
        </w:tc>
      </w:tr>
      <w:tr w:rsidR="00831214" w:rsidRPr="00831214" w14:paraId="53E6E018" w14:textId="77777777" w:rsidTr="00831214">
        <w:tc>
          <w:tcPr>
            <w:tcW w:w="366" w:type="pct"/>
            <w:vAlign w:val="center"/>
          </w:tcPr>
          <w:p w14:paraId="72690458"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w:t>
            </w:r>
          </w:p>
        </w:tc>
        <w:tc>
          <w:tcPr>
            <w:tcW w:w="753" w:type="pct"/>
            <w:vAlign w:val="center"/>
          </w:tcPr>
          <w:p w14:paraId="41D8A84B"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Maret</w:t>
            </w:r>
          </w:p>
        </w:tc>
        <w:tc>
          <w:tcPr>
            <w:tcW w:w="749" w:type="pct"/>
            <w:vAlign w:val="center"/>
          </w:tcPr>
          <w:p w14:paraId="2FBD16B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22.328</w:t>
            </w:r>
          </w:p>
        </w:tc>
        <w:tc>
          <w:tcPr>
            <w:tcW w:w="632" w:type="pct"/>
            <w:vAlign w:val="center"/>
          </w:tcPr>
          <w:p w14:paraId="041C6F27"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26.140</w:t>
            </w:r>
          </w:p>
        </w:tc>
        <w:tc>
          <w:tcPr>
            <w:tcW w:w="1000" w:type="pct"/>
            <w:vAlign w:val="center"/>
          </w:tcPr>
          <w:p w14:paraId="51E0DF64"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13.251,34</w:t>
            </w:r>
          </w:p>
        </w:tc>
        <w:tc>
          <w:tcPr>
            <w:tcW w:w="500" w:type="pct"/>
            <w:vAlign w:val="center"/>
          </w:tcPr>
          <w:p w14:paraId="3AE6F05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1,17</w:t>
            </w:r>
          </w:p>
        </w:tc>
        <w:tc>
          <w:tcPr>
            <w:tcW w:w="500" w:type="pct"/>
            <w:vAlign w:val="center"/>
          </w:tcPr>
          <w:p w14:paraId="489E5055"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0,59</w:t>
            </w:r>
          </w:p>
        </w:tc>
        <w:tc>
          <w:tcPr>
            <w:tcW w:w="500" w:type="pct"/>
            <w:vAlign w:val="center"/>
          </w:tcPr>
          <w:p w14:paraId="7C7C9ED9"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0,50</w:t>
            </w:r>
          </w:p>
        </w:tc>
      </w:tr>
      <w:tr w:rsidR="00831214" w:rsidRPr="00831214" w14:paraId="2FA701BB" w14:textId="77777777" w:rsidTr="00831214">
        <w:tc>
          <w:tcPr>
            <w:tcW w:w="366" w:type="pct"/>
            <w:vAlign w:val="center"/>
          </w:tcPr>
          <w:p w14:paraId="5B2FDCE6"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4.</w:t>
            </w:r>
          </w:p>
        </w:tc>
        <w:tc>
          <w:tcPr>
            <w:tcW w:w="753" w:type="pct"/>
            <w:vAlign w:val="center"/>
          </w:tcPr>
          <w:p w14:paraId="563A37C6"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April</w:t>
            </w:r>
          </w:p>
        </w:tc>
        <w:tc>
          <w:tcPr>
            <w:tcW w:w="749" w:type="pct"/>
            <w:vAlign w:val="center"/>
          </w:tcPr>
          <w:p w14:paraId="127A8711"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22.403</w:t>
            </w:r>
          </w:p>
        </w:tc>
        <w:tc>
          <w:tcPr>
            <w:tcW w:w="632" w:type="pct"/>
            <w:vAlign w:val="center"/>
          </w:tcPr>
          <w:p w14:paraId="019C4C61"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30.841</w:t>
            </w:r>
          </w:p>
        </w:tc>
        <w:tc>
          <w:tcPr>
            <w:tcW w:w="1000" w:type="pct"/>
            <w:vAlign w:val="center"/>
          </w:tcPr>
          <w:p w14:paraId="642AD75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17.731,64</w:t>
            </w:r>
          </w:p>
        </w:tc>
        <w:tc>
          <w:tcPr>
            <w:tcW w:w="500" w:type="pct"/>
            <w:vAlign w:val="center"/>
          </w:tcPr>
          <w:p w14:paraId="5A94F87B"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1,38</w:t>
            </w:r>
          </w:p>
        </w:tc>
        <w:tc>
          <w:tcPr>
            <w:tcW w:w="500" w:type="pct"/>
            <w:vAlign w:val="center"/>
          </w:tcPr>
          <w:p w14:paraId="200D68FE"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0,79</w:t>
            </w:r>
          </w:p>
        </w:tc>
        <w:tc>
          <w:tcPr>
            <w:tcW w:w="500" w:type="pct"/>
            <w:vAlign w:val="center"/>
          </w:tcPr>
          <w:p w14:paraId="3D8197B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0,57</w:t>
            </w:r>
          </w:p>
        </w:tc>
      </w:tr>
      <w:tr w:rsidR="00831214" w:rsidRPr="00831214" w14:paraId="091E5217" w14:textId="77777777" w:rsidTr="00831214">
        <w:tc>
          <w:tcPr>
            <w:tcW w:w="366" w:type="pct"/>
            <w:vAlign w:val="center"/>
          </w:tcPr>
          <w:p w14:paraId="34FA352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w:t>
            </w:r>
          </w:p>
        </w:tc>
        <w:tc>
          <w:tcPr>
            <w:tcW w:w="753" w:type="pct"/>
            <w:vAlign w:val="center"/>
          </w:tcPr>
          <w:p w14:paraId="7DD516CA"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Mei</w:t>
            </w:r>
          </w:p>
        </w:tc>
        <w:tc>
          <w:tcPr>
            <w:tcW w:w="749" w:type="pct"/>
            <w:vAlign w:val="center"/>
          </w:tcPr>
          <w:p w14:paraId="72D8417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22.475</w:t>
            </w:r>
          </w:p>
        </w:tc>
        <w:tc>
          <w:tcPr>
            <w:tcW w:w="632" w:type="pct"/>
            <w:vAlign w:val="center"/>
          </w:tcPr>
          <w:p w14:paraId="6D5526D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48.601</w:t>
            </w:r>
          </w:p>
        </w:tc>
        <w:tc>
          <w:tcPr>
            <w:tcW w:w="1000" w:type="pct"/>
            <w:vAlign w:val="center"/>
          </w:tcPr>
          <w:p w14:paraId="76C0A6A7"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111.285,97</w:t>
            </w:r>
          </w:p>
        </w:tc>
        <w:tc>
          <w:tcPr>
            <w:tcW w:w="500" w:type="pct"/>
            <w:vAlign w:val="center"/>
          </w:tcPr>
          <w:p w14:paraId="57C641B0"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2,16</w:t>
            </w:r>
          </w:p>
        </w:tc>
        <w:tc>
          <w:tcPr>
            <w:tcW w:w="500" w:type="pct"/>
            <w:vAlign w:val="center"/>
          </w:tcPr>
          <w:p w14:paraId="6BD2E1D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4,95</w:t>
            </w:r>
          </w:p>
        </w:tc>
        <w:tc>
          <w:tcPr>
            <w:tcW w:w="500" w:type="pct"/>
            <w:vAlign w:val="center"/>
          </w:tcPr>
          <w:p w14:paraId="142FCED4"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2,29</w:t>
            </w:r>
          </w:p>
        </w:tc>
      </w:tr>
      <w:tr w:rsidR="00831214" w:rsidRPr="00831214" w14:paraId="20BD6F1F" w14:textId="77777777" w:rsidTr="00831214">
        <w:tc>
          <w:tcPr>
            <w:tcW w:w="366" w:type="pct"/>
            <w:vAlign w:val="center"/>
          </w:tcPr>
          <w:p w14:paraId="6B40033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6.</w:t>
            </w:r>
          </w:p>
        </w:tc>
        <w:tc>
          <w:tcPr>
            <w:tcW w:w="753" w:type="pct"/>
            <w:vAlign w:val="center"/>
          </w:tcPr>
          <w:p w14:paraId="11C90E8F"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Juni</w:t>
            </w:r>
          </w:p>
        </w:tc>
        <w:tc>
          <w:tcPr>
            <w:tcW w:w="749" w:type="pct"/>
            <w:vAlign w:val="center"/>
          </w:tcPr>
          <w:p w14:paraId="69403DDE"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22.527</w:t>
            </w:r>
          </w:p>
        </w:tc>
        <w:tc>
          <w:tcPr>
            <w:tcW w:w="632" w:type="pct"/>
            <w:vAlign w:val="center"/>
          </w:tcPr>
          <w:p w14:paraId="60925725"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18.009</w:t>
            </w:r>
          </w:p>
        </w:tc>
        <w:tc>
          <w:tcPr>
            <w:tcW w:w="1000" w:type="pct"/>
            <w:vAlign w:val="center"/>
          </w:tcPr>
          <w:p w14:paraId="69261D0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12.251,25</w:t>
            </w:r>
          </w:p>
        </w:tc>
        <w:tc>
          <w:tcPr>
            <w:tcW w:w="500" w:type="pct"/>
            <w:vAlign w:val="center"/>
          </w:tcPr>
          <w:p w14:paraId="76356A2A"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0,8</w:t>
            </w:r>
          </w:p>
        </w:tc>
        <w:tc>
          <w:tcPr>
            <w:tcW w:w="500" w:type="pct"/>
            <w:vAlign w:val="center"/>
          </w:tcPr>
          <w:p w14:paraId="7A36C36B"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0,54</w:t>
            </w:r>
          </w:p>
        </w:tc>
        <w:tc>
          <w:tcPr>
            <w:tcW w:w="500" w:type="pct"/>
            <w:vAlign w:val="center"/>
          </w:tcPr>
          <w:p w14:paraId="21F3CAF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0,68</w:t>
            </w:r>
          </w:p>
        </w:tc>
      </w:tr>
      <w:tr w:rsidR="00831214" w:rsidRPr="00831214" w14:paraId="558BEB65" w14:textId="77777777" w:rsidTr="00831214">
        <w:tc>
          <w:tcPr>
            <w:tcW w:w="366" w:type="pct"/>
            <w:vAlign w:val="center"/>
          </w:tcPr>
          <w:p w14:paraId="1E5CBD7F"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7.</w:t>
            </w:r>
          </w:p>
        </w:tc>
        <w:tc>
          <w:tcPr>
            <w:tcW w:w="753" w:type="pct"/>
            <w:vAlign w:val="center"/>
          </w:tcPr>
          <w:p w14:paraId="66DE84AE"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Juli</w:t>
            </w:r>
          </w:p>
        </w:tc>
        <w:tc>
          <w:tcPr>
            <w:tcW w:w="749" w:type="pct"/>
            <w:vAlign w:val="center"/>
          </w:tcPr>
          <w:p w14:paraId="0194F55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22.596</w:t>
            </w:r>
          </w:p>
        </w:tc>
        <w:tc>
          <w:tcPr>
            <w:tcW w:w="632" w:type="pct"/>
            <w:vAlign w:val="center"/>
          </w:tcPr>
          <w:p w14:paraId="4A957E59"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87.381</w:t>
            </w:r>
          </w:p>
        </w:tc>
        <w:tc>
          <w:tcPr>
            <w:tcW w:w="1000" w:type="pct"/>
            <w:vAlign w:val="center"/>
          </w:tcPr>
          <w:p w14:paraId="641CF173"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256.211,86</w:t>
            </w:r>
          </w:p>
        </w:tc>
        <w:tc>
          <w:tcPr>
            <w:tcW w:w="500" w:type="pct"/>
            <w:vAlign w:val="center"/>
          </w:tcPr>
          <w:p w14:paraId="4567BB45"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3,87</w:t>
            </w:r>
          </w:p>
        </w:tc>
        <w:tc>
          <w:tcPr>
            <w:tcW w:w="500" w:type="pct"/>
            <w:vAlign w:val="center"/>
          </w:tcPr>
          <w:p w14:paraId="37880E86"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11,34</w:t>
            </w:r>
          </w:p>
        </w:tc>
        <w:tc>
          <w:tcPr>
            <w:tcW w:w="500" w:type="pct"/>
            <w:vAlign w:val="center"/>
          </w:tcPr>
          <w:p w14:paraId="79A1F6F4"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2,93</w:t>
            </w:r>
          </w:p>
        </w:tc>
      </w:tr>
      <w:tr w:rsidR="00831214" w:rsidRPr="00831214" w14:paraId="2D685C13" w14:textId="77777777" w:rsidTr="00831214">
        <w:tc>
          <w:tcPr>
            <w:tcW w:w="366" w:type="pct"/>
            <w:vAlign w:val="center"/>
          </w:tcPr>
          <w:p w14:paraId="73D26C29"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8.</w:t>
            </w:r>
          </w:p>
        </w:tc>
        <w:tc>
          <w:tcPr>
            <w:tcW w:w="753" w:type="pct"/>
            <w:vAlign w:val="center"/>
          </w:tcPr>
          <w:p w14:paraId="6A8C655E"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Agustus</w:t>
            </w:r>
          </w:p>
        </w:tc>
        <w:tc>
          <w:tcPr>
            <w:tcW w:w="749" w:type="pct"/>
            <w:vAlign w:val="center"/>
          </w:tcPr>
          <w:p w14:paraId="2719A66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22.675</w:t>
            </w:r>
          </w:p>
        </w:tc>
        <w:tc>
          <w:tcPr>
            <w:tcW w:w="632" w:type="pct"/>
            <w:vAlign w:val="center"/>
          </w:tcPr>
          <w:p w14:paraId="1E10D246"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55.948</w:t>
            </w:r>
          </w:p>
        </w:tc>
        <w:tc>
          <w:tcPr>
            <w:tcW w:w="1000" w:type="pct"/>
            <w:vAlign w:val="center"/>
          </w:tcPr>
          <w:p w14:paraId="065F84A6"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98.903,41</w:t>
            </w:r>
          </w:p>
        </w:tc>
        <w:tc>
          <w:tcPr>
            <w:tcW w:w="500" w:type="pct"/>
            <w:vAlign w:val="center"/>
          </w:tcPr>
          <w:p w14:paraId="19709725"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2,47</w:t>
            </w:r>
          </w:p>
        </w:tc>
        <w:tc>
          <w:tcPr>
            <w:tcW w:w="500" w:type="pct"/>
            <w:vAlign w:val="center"/>
          </w:tcPr>
          <w:p w14:paraId="0F631AD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4,36</w:t>
            </w:r>
          </w:p>
        </w:tc>
        <w:tc>
          <w:tcPr>
            <w:tcW w:w="500" w:type="pct"/>
            <w:vAlign w:val="center"/>
          </w:tcPr>
          <w:p w14:paraId="68089C7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1,77</w:t>
            </w:r>
          </w:p>
        </w:tc>
      </w:tr>
      <w:tr w:rsidR="00831214" w:rsidRPr="00831214" w14:paraId="63E4231F" w14:textId="77777777" w:rsidTr="00831214">
        <w:tc>
          <w:tcPr>
            <w:tcW w:w="366" w:type="pct"/>
            <w:vAlign w:val="center"/>
          </w:tcPr>
          <w:p w14:paraId="17A117A0"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9.</w:t>
            </w:r>
          </w:p>
        </w:tc>
        <w:tc>
          <w:tcPr>
            <w:tcW w:w="753" w:type="pct"/>
            <w:vAlign w:val="center"/>
          </w:tcPr>
          <w:p w14:paraId="1A141CF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September</w:t>
            </w:r>
          </w:p>
        </w:tc>
        <w:tc>
          <w:tcPr>
            <w:tcW w:w="749" w:type="pct"/>
            <w:vAlign w:val="center"/>
          </w:tcPr>
          <w:p w14:paraId="10A8AA7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22.713</w:t>
            </w:r>
          </w:p>
        </w:tc>
        <w:tc>
          <w:tcPr>
            <w:tcW w:w="632" w:type="pct"/>
            <w:vAlign w:val="center"/>
          </w:tcPr>
          <w:p w14:paraId="319F820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49.644</w:t>
            </w:r>
          </w:p>
        </w:tc>
        <w:tc>
          <w:tcPr>
            <w:tcW w:w="1000" w:type="pct"/>
            <w:vAlign w:val="center"/>
          </w:tcPr>
          <w:p w14:paraId="4F4CEDC3"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59.935,73</w:t>
            </w:r>
          </w:p>
        </w:tc>
        <w:tc>
          <w:tcPr>
            <w:tcW w:w="500" w:type="pct"/>
            <w:vAlign w:val="center"/>
          </w:tcPr>
          <w:p w14:paraId="554A1ECA"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2,19</w:t>
            </w:r>
          </w:p>
        </w:tc>
        <w:tc>
          <w:tcPr>
            <w:tcW w:w="500" w:type="pct"/>
            <w:vAlign w:val="center"/>
          </w:tcPr>
          <w:p w14:paraId="178C1A21"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2,64</w:t>
            </w:r>
          </w:p>
        </w:tc>
        <w:tc>
          <w:tcPr>
            <w:tcW w:w="500" w:type="pct"/>
            <w:vAlign w:val="center"/>
          </w:tcPr>
          <w:p w14:paraId="74D3294B"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1,21</w:t>
            </w:r>
          </w:p>
        </w:tc>
      </w:tr>
      <w:tr w:rsidR="00831214" w:rsidRPr="00831214" w14:paraId="488B2A40" w14:textId="77777777" w:rsidTr="00831214">
        <w:tc>
          <w:tcPr>
            <w:tcW w:w="366" w:type="pct"/>
            <w:vAlign w:val="center"/>
          </w:tcPr>
          <w:p w14:paraId="42244649"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10.</w:t>
            </w:r>
          </w:p>
        </w:tc>
        <w:tc>
          <w:tcPr>
            <w:tcW w:w="753" w:type="pct"/>
            <w:vAlign w:val="center"/>
          </w:tcPr>
          <w:p w14:paraId="04A93930"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Oktober</w:t>
            </w:r>
          </w:p>
        </w:tc>
        <w:tc>
          <w:tcPr>
            <w:tcW w:w="749" w:type="pct"/>
            <w:vAlign w:val="center"/>
          </w:tcPr>
          <w:p w14:paraId="6B0391AB"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22.775</w:t>
            </w:r>
          </w:p>
        </w:tc>
        <w:tc>
          <w:tcPr>
            <w:tcW w:w="632" w:type="pct"/>
            <w:vAlign w:val="center"/>
          </w:tcPr>
          <w:p w14:paraId="02F845E9"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3.933</w:t>
            </w:r>
          </w:p>
        </w:tc>
        <w:tc>
          <w:tcPr>
            <w:tcW w:w="1000" w:type="pct"/>
            <w:vAlign w:val="center"/>
          </w:tcPr>
          <w:p w14:paraId="099EA7A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3.019,24</w:t>
            </w:r>
          </w:p>
        </w:tc>
        <w:tc>
          <w:tcPr>
            <w:tcW w:w="500" w:type="pct"/>
            <w:vAlign w:val="center"/>
          </w:tcPr>
          <w:p w14:paraId="269196DF"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0,17</w:t>
            </w:r>
          </w:p>
        </w:tc>
        <w:tc>
          <w:tcPr>
            <w:tcW w:w="500" w:type="pct"/>
            <w:vAlign w:val="center"/>
          </w:tcPr>
          <w:p w14:paraId="3A55A924"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0,13</w:t>
            </w:r>
          </w:p>
        </w:tc>
        <w:tc>
          <w:tcPr>
            <w:tcW w:w="500" w:type="pct"/>
            <w:vAlign w:val="center"/>
          </w:tcPr>
          <w:p w14:paraId="0346A741"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0,76</w:t>
            </w:r>
          </w:p>
        </w:tc>
      </w:tr>
      <w:tr w:rsidR="00831214" w:rsidRPr="00831214" w14:paraId="15080928" w14:textId="77777777" w:rsidTr="00831214">
        <w:tc>
          <w:tcPr>
            <w:tcW w:w="366" w:type="pct"/>
            <w:vAlign w:val="center"/>
          </w:tcPr>
          <w:p w14:paraId="1DE0B797"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11.</w:t>
            </w:r>
          </w:p>
        </w:tc>
        <w:tc>
          <w:tcPr>
            <w:tcW w:w="753" w:type="pct"/>
            <w:vAlign w:val="center"/>
          </w:tcPr>
          <w:p w14:paraId="50EFDA45"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November</w:t>
            </w:r>
          </w:p>
        </w:tc>
        <w:tc>
          <w:tcPr>
            <w:tcW w:w="749" w:type="pct"/>
            <w:vAlign w:val="center"/>
          </w:tcPr>
          <w:p w14:paraId="1C956EAC"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22.885</w:t>
            </w:r>
          </w:p>
        </w:tc>
        <w:tc>
          <w:tcPr>
            <w:tcW w:w="632" w:type="pct"/>
            <w:vAlign w:val="center"/>
          </w:tcPr>
          <w:p w14:paraId="2BC37BA7"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52.707</w:t>
            </w:r>
          </w:p>
        </w:tc>
        <w:tc>
          <w:tcPr>
            <w:tcW w:w="1000" w:type="pct"/>
            <w:vAlign w:val="center"/>
          </w:tcPr>
          <w:p w14:paraId="056B6DDE"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159.314,18</w:t>
            </w:r>
          </w:p>
        </w:tc>
        <w:tc>
          <w:tcPr>
            <w:tcW w:w="500" w:type="pct"/>
            <w:vAlign w:val="center"/>
          </w:tcPr>
          <w:p w14:paraId="056299F8"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w:t>
            </w:r>
          </w:p>
        </w:tc>
        <w:tc>
          <w:tcPr>
            <w:tcW w:w="500" w:type="pct"/>
            <w:vAlign w:val="center"/>
          </w:tcPr>
          <w:p w14:paraId="32B97B0A"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6,96</w:t>
            </w:r>
          </w:p>
        </w:tc>
        <w:tc>
          <w:tcPr>
            <w:tcW w:w="500" w:type="pct"/>
            <w:vAlign w:val="center"/>
          </w:tcPr>
          <w:p w14:paraId="10B1EE1A"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3,03</w:t>
            </w:r>
          </w:p>
        </w:tc>
      </w:tr>
      <w:tr w:rsidR="00831214" w:rsidRPr="00831214" w14:paraId="573D8D81" w14:textId="77777777" w:rsidTr="00831214">
        <w:tc>
          <w:tcPr>
            <w:tcW w:w="366" w:type="pct"/>
            <w:vAlign w:val="center"/>
          </w:tcPr>
          <w:p w14:paraId="7053EF5D"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w:t>
            </w:r>
          </w:p>
        </w:tc>
        <w:tc>
          <w:tcPr>
            <w:tcW w:w="753" w:type="pct"/>
            <w:vAlign w:val="center"/>
          </w:tcPr>
          <w:p w14:paraId="5F12A697"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Desember</w:t>
            </w:r>
          </w:p>
        </w:tc>
        <w:tc>
          <w:tcPr>
            <w:tcW w:w="749" w:type="pct"/>
            <w:vAlign w:val="center"/>
          </w:tcPr>
          <w:p w14:paraId="698DC698"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23.013</w:t>
            </w:r>
          </w:p>
        </w:tc>
        <w:tc>
          <w:tcPr>
            <w:tcW w:w="632" w:type="pct"/>
            <w:vAlign w:val="center"/>
          </w:tcPr>
          <w:p w14:paraId="7F08A9F4"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17.218</w:t>
            </w:r>
          </w:p>
        </w:tc>
        <w:tc>
          <w:tcPr>
            <w:tcW w:w="1000" w:type="pct"/>
            <w:vAlign w:val="center"/>
          </w:tcPr>
          <w:p w14:paraId="0A6CF5B2"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33.643,20</w:t>
            </w:r>
          </w:p>
        </w:tc>
        <w:tc>
          <w:tcPr>
            <w:tcW w:w="500" w:type="pct"/>
            <w:vAlign w:val="center"/>
          </w:tcPr>
          <w:p w14:paraId="111A717A"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0,75</w:t>
            </w:r>
          </w:p>
        </w:tc>
        <w:tc>
          <w:tcPr>
            <w:tcW w:w="500" w:type="pct"/>
            <w:vAlign w:val="center"/>
          </w:tcPr>
          <w:p w14:paraId="3E80178F"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1,46</w:t>
            </w:r>
          </w:p>
        </w:tc>
        <w:tc>
          <w:tcPr>
            <w:tcW w:w="500" w:type="pct"/>
            <w:vAlign w:val="center"/>
          </w:tcPr>
          <w:p w14:paraId="5314924E"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1,95</w:t>
            </w:r>
          </w:p>
        </w:tc>
      </w:tr>
      <w:tr w:rsidR="00831214" w:rsidRPr="00831214" w14:paraId="5237EBFE" w14:textId="77777777" w:rsidTr="00831214">
        <w:tc>
          <w:tcPr>
            <w:tcW w:w="3500" w:type="pct"/>
            <w:gridSpan w:val="5"/>
            <w:vAlign w:val="center"/>
          </w:tcPr>
          <w:p w14:paraId="6F6A7F87"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Jumlah</w:t>
            </w:r>
          </w:p>
        </w:tc>
        <w:tc>
          <w:tcPr>
            <w:tcW w:w="500" w:type="pct"/>
            <w:vAlign w:val="center"/>
          </w:tcPr>
          <w:p w14:paraId="63AB4CEF"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18,95</w:t>
            </w:r>
          </w:p>
        </w:tc>
        <w:tc>
          <w:tcPr>
            <w:tcW w:w="500" w:type="pct"/>
            <w:vAlign w:val="center"/>
          </w:tcPr>
          <w:p w14:paraId="3DB3666F"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35,82</w:t>
            </w:r>
          </w:p>
        </w:tc>
        <w:tc>
          <w:tcPr>
            <w:tcW w:w="500" w:type="pct"/>
            <w:vAlign w:val="center"/>
          </w:tcPr>
          <w:p w14:paraId="266D8299"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17,78</w:t>
            </w:r>
          </w:p>
        </w:tc>
      </w:tr>
      <w:tr w:rsidR="00831214" w:rsidRPr="00831214" w14:paraId="1D69D6C0" w14:textId="77777777" w:rsidTr="00831214">
        <w:tc>
          <w:tcPr>
            <w:tcW w:w="3500" w:type="pct"/>
            <w:gridSpan w:val="5"/>
            <w:vAlign w:val="center"/>
          </w:tcPr>
          <w:p w14:paraId="466542E5"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Rata-Rata</w:t>
            </w:r>
          </w:p>
        </w:tc>
        <w:tc>
          <w:tcPr>
            <w:tcW w:w="500" w:type="pct"/>
            <w:vAlign w:val="center"/>
          </w:tcPr>
          <w:p w14:paraId="35C419F1"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1,58</w:t>
            </w:r>
          </w:p>
        </w:tc>
        <w:tc>
          <w:tcPr>
            <w:tcW w:w="500" w:type="pct"/>
            <w:vAlign w:val="center"/>
          </w:tcPr>
          <w:p w14:paraId="3F2408B8"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2,99</w:t>
            </w:r>
          </w:p>
        </w:tc>
        <w:tc>
          <w:tcPr>
            <w:tcW w:w="500" w:type="pct"/>
            <w:vAlign w:val="center"/>
          </w:tcPr>
          <w:p w14:paraId="646F5056" w14:textId="77777777" w:rsidR="001A0161" w:rsidRPr="00831214" w:rsidRDefault="001A0161"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1,48</w:t>
            </w:r>
          </w:p>
        </w:tc>
      </w:tr>
    </w:tbl>
    <w:p w14:paraId="63099961" w14:textId="77777777" w:rsidR="001A0161" w:rsidRPr="00C54DD9" w:rsidRDefault="001A0161" w:rsidP="00C54DD9">
      <w:pPr>
        <w:widowControl/>
        <w:autoSpaceDE/>
        <w:autoSpaceDN/>
        <w:spacing w:after="160"/>
        <w:ind w:left="-142"/>
        <w:contextualSpacing/>
        <w:jc w:val="center"/>
        <w:rPr>
          <w:rFonts w:eastAsia="Calibri"/>
          <w:lang w:val="en-US" w:eastAsia="en-US"/>
        </w:rPr>
      </w:pPr>
    </w:p>
    <w:p w14:paraId="42B93458" w14:textId="302A1CDA" w:rsidR="0090527F" w:rsidRPr="00B5163D" w:rsidRDefault="0090527F" w:rsidP="00B5163D">
      <w:pPr>
        <w:widowControl/>
        <w:autoSpaceDE/>
        <w:autoSpaceDN/>
        <w:spacing w:after="160"/>
        <w:jc w:val="center"/>
        <w:rPr>
          <w:rFonts w:eastAsia="Calibri"/>
          <w:b/>
          <w:lang w:val="en-US" w:eastAsia="en-US"/>
        </w:rPr>
      </w:pPr>
      <w:r>
        <w:rPr>
          <w:rFonts w:eastAsia="Calibri"/>
          <w:lang w:val="en-US" w:eastAsia="en-US"/>
        </w:rPr>
        <w:t>Tabel 5</w:t>
      </w:r>
    </w:p>
    <w:p w14:paraId="05B45E4B" w14:textId="050F15D0" w:rsidR="00C54DD9" w:rsidRPr="00831214" w:rsidRDefault="0090527F" w:rsidP="00831214">
      <w:pPr>
        <w:widowControl/>
        <w:autoSpaceDE/>
        <w:autoSpaceDN/>
        <w:spacing w:after="160"/>
        <w:ind w:left="-142"/>
        <w:contextualSpacing/>
        <w:jc w:val="center"/>
        <w:rPr>
          <w:rFonts w:eastAsia="Calibri"/>
          <w:lang w:val="en-US" w:eastAsia="en-US"/>
        </w:rPr>
      </w:pPr>
      <w:r w:rsidRPr="00C54DD9">
        <w:rPr>
          <w:rFonts w:eastAsia="Calibri"/>
          <w:lang w:val="en-US" w:eastAsia="en-US"/>
        </w:rPr>
        <w:t>Keandala</w:t>
      </w:r>
      <w:r>
        <w:rPr>
          <w:rFonts w:eastAsia="Calibri"/>
          <w:lang w:val="en-US" w:eastAsia="en-US"/>
        </w:rPr>
        <w:t>n Jaringan Distribusi Tahun 2020</w:t>
      </w:r>
    </w:p>
    <w:tbl>
      <w:tblPr>
        <w:tblStyle w:val="TableGrid"/>
        <w:tblW w:w="6289" w:type="pct"/>
        <w:tblInd w:w="-5" w:type="dxa"/>
        <w:tblLayout w:type="fixed"/>
        <w:tblLook w:val="04A0" w:firstRow="1" w:lastRow="0" w:firstColumn="1" w:lastColumn="0" w:noHBand="0" w:noVBand="1"/>
      </w:tblPr>
      <w:tblGrid>
        <w:gridCol w:w="427"/>
        <w:gridCol w:w="851"/>
        <w:gridCol w:w="851"/>
        <w:gridCol w:w="706"/>
        <w:gridCol w:w="1136"/>
        <w:gridCol w:w="566"/>
        <w:gridCol w:w="566"/>
        <w:gridCol w:w="567"/>
      </w:tblGrid>
      <w:tr w:rsidR="00831214" w:rsidRPr="00831214" w14:paraId="675BC15D" w14:textId="77777777" w:rsidTr="001720CD">
        <w:tc>
          <w:tcPr>
            <w:tcW w:w="377" w:type="pct"/>
            <w:shd w:val="clear" w:color="auto" w:fill="FFFF00"/>
            <w:vAlign w:val="center"/>
          </w:tcPr>
          <w:p w14:paraId="6036BFD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No.</w:t>
            </w:r>
          </w:p>
        </w:tc>
        <w:tc>
          <w:tcPr>
            <w:tcW w:w="750" w:type="pct"/>
            <w:shd w:val="clear" w:color="auto" w:fill="FFFF00"/>
            <w:vAlign w:val="center"/>
          </w:tcPr>
          <w:p w14:paraId="2F69F53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Bulan</w:t>
            </w:r>
          </w:p>
        </w:tc>
        <w:tc>
          <w:tcPr>
            <w:tcW w:w="750" w:type="pct"/>
            <w:shd w:val="clear" w:color="auto" w:fill="FFFF00"/>
            <w:vAlign w:val="center"/>
          </w:tcPr>
          <w:p w14:paraId="0EF03617"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Jumlah Pelanggan</w:t>
            </w:r>
          </w:p>
        </w:tc>
        <w:tc>
          <w:tcPr>
            <w:tcW w:w="623" w:type="pct"/>
            <w:shd w:val="clear" w:color="auto" w:fill="FFFF00"/>
            <w:vAlign w:val="center"/>
          </w:tcPr>
          <w:p w14:paraId="3057C94D"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Jumlah Pelanggam Padam</w:t>
            </w:r>
          </w:p>
        </w:tc>
        <w:tc>
          <w:tcPr>
            <w:tcW w:w="1002" w:type="pct"/>
            <w:shd w:val="clear" w:color="auto" w:fill="FFFF00"/>
            <w:vAlign w:val="center"/>
          </w:tcPr>
          <w:p w14:paraId="32D26A9C"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Jam x Jumlah Pelanggam Padam</w:t>
            </w:r>
          </w:p>
        </w:tc>
        <w:tc>
          <w:tcPr>
            <w:tcW w:w="499" w:type="pct"/>
            <w:shd w:val="clear" w:color="auto" w:fill="FFFF00"/>
            <w:vAlign w:val="center"/>
          </w:tcPr>
          <w:p w14:paraId="4D50C22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SAIFI</w:t>
            </w:r>
          </w:p>
        </w:tc>
        <w:tc>
          <w:tcPr>
            <w:tcW w:w="499" w:type="pct"/>
            <w:shd w:val="clear" w:color="auto" w:fill="FFFF00"/>
            <w:vAlign w:val="center"/>
          </w:tcPr>
          <w:p w14:paraId="2E34559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SAIDI</w:t>
            </w:r>
          </w:p>
        </w:tc>
        <w:tc>
          <w:tcPr>
            <w:tcW w:w="500" w:type="pct"/>
            <w:shd w:val="clear" w:color="auto" w:fill="FFFF00"/>
            <w:vAlign w:val="center"/>
          </w:tcPr>
          <w:p w14:paraId="28C34C88" w14:textId="77777777" w:rsidR="00831214" w:rsidRPr="00831214" w:rsidRDefault="00831214" w:rsidP="001720CD">
            <w:pPr>
              <w:spacing w:after="160"/>
              <w:ind w:left="-142" w:right="-108"/>
              <w:contextualSpacing/>
              <w:jc w:val="center"/>
              <w:rPr>
                <w:rFonts w:eastAsia="Calibri"/>
                <w:sz w:val="12"/>
                <w:szCs w:val="12"/>
                <w:lang w:val="en-US" w:eastAsia="en-US"/>
              </w:rPr>
            </w:pPr>
            <w:r w:rsidRPr="00831214">
              <w:rPr>
                <w:rFonts w:eastAsia="Calibri"/>
                <w:sz w:val="12"/>
                <w:szCs w:val="12"/>
                <w:lang w:val="en-US" w:eastAsia="en-US"/>
              </w:rPr>
              <w:t>CAIDI</w:t>
            </w:r>
          </w:p>
        </w:tc>
      </w:tr>
      <w:tr w:rsidR="00831214" w:rsidRPr="00831214" w14:paraId="7D039B9D" w14:textId="77777777" w:rsidTr="001720CD">
        <w:tc>
          <w:tcPr>
            <w:tcW w:w="377" w:type="pct"/>
            <w:vAlign w:val="center"/>
          </w:tcPr>
          <w:p w14:paraId="4616035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w:t>
            </w:r>
          </w:p>
        </w:tc>
        <w:tc>
          <w:tcPr>
            <w:tcW w:w="750" w:type="pct"/>
            <w:vAlign w:val="center"/>
          </w:tcPr>
          <w:p w14:paraId="558A4844"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Januari</w:t>
            </w:r>
          </w:p>
        </w:tc>
        <w:tc>
          <w:tcPr>
            <w:tcW w:w="750" w:type="pct"/>
          </w:tcPr>
          <w:p w14:paraId="35032CA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23.076</w:t>
            </w:r>
          </w:p>
        </w:tc>
        <w:tc>
          <w:tcPr>
            <w:tcW w:w="623" w:type="pct"/>
            <w:vAlign w:val="center"/>
          </w:tcPr>
          <w:p w14:paraId="55D3BA6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28.032</w:t>
            </w:r>
          </w:p>
        </w:tc>
        <w:tc>
          <w:tcPr>
            <w:tcW w:w="1002" w:type="pct"/>
            <w:vAlign w:val="center"/>
          </w:tcPr>
          <w:p w14:paraId="36A22DA6"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59.024,69</w:t>
            </w:r>
          </w:p>
        </w:tc>
        <w:tc>
          <w:tcPr>
            <w:tcW w:w="499" w:type="pct"/>
          </w:tcPr>
          <w:p w14:paraId="06BE104D"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1,21</w:t>
            </w:r>
          </w:p>
        </w:tc>
        <w:tc>
          <w:tcPr>
            <w:tcW w:w="499" w:type="pct"/>
          </w:tcPr>
          <w:p w14:paraId="44840907"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2,56</w:t>
            </w:r>
          </w:p>
        </w:tc>
        <w:tc>
          <w:tcPr>
            <w:tcW w:w="500" w:type="pct"/>
          </w:tcPr>
          <w:p w14:paraId="185B2E15"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2,12</w:t>
            </w:r>
          </w:p>
        </w:tc>
      </w:tr>
      <w:tr w:rsidR="00831214" w:rsidRPr="00831214" w14:paraId="0952046B" w14:textId="77777777" w:rsidTr="001720CD">
        <w:tc>
          <w:tcPr>
            <w:tcW w:w="377" w:type="pct"/>
            <w:vAlign w:val="center"/>
          </w:tcPr>
          <w:p w14:paraId="0E75DAE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w:t>
            </w:r>
          </w:p>
        </w:tc>
        <w:tc>
          <w:tcPr>
            <w:tcW w:w="750" w:type="pct"/>
            <w:vAlign w:val="center"/>
          </w:tcPr>
          <w:p w14:paraId="5A5AEBE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Februari</w:t>
            </w:r>
          </w:p>
        </w:tc>
        <w:tc>
          <w:tcPr>
            <w:tcW w:w="750" w:type="pct"/>
          </w:tcPr>
          <w:p w14:paraId="6D1850DC"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23.118</w:t>
            </w:r>
          </w:p>
        </w:tc>
        <w:tc>
          <w:tcPr>
            <w:tcW w:w="623" w:type="pct"/>
            <w:vAlign w:val="center"/>
          </w:tcPr>
          <w:p w14:paraId="58E2E94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12.156</w:t>
            </w:r>
          </w:p>
        </w:tc>
        <w:tc>
          <w:tcPr>
            <w:tcW w:w="1002" w:type="pct"/>
            <w:vAlign w:val="center"/>
          </w:tcPr>
          <w:p w14:paraId="141B3AA8"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19.989,07</w:t>
            </w:r>
          </w:p>
        </w:tc>
        <w:tc>
          <w:tcPr>
            <w:tcW w:w="499" w:type="pct"/>
          </w:tcPr>
          <w:p w14:paraId="73A602EA"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0,53</w:t>
            </w:r>
          </w:p>
        </w:tc>
        <w:tc>
          <w:tcPr>
            <w:tcW w:w="499" w:type="pct"/>
          </w:tcPr>
          <w:p w14:paraId="42CABA94"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0,86</w:t>
            </w:r>
          </w:p>
        </w:tc>
        <w:tc>
          <w:tcPr>
            <w:tcW w:w="500" w:type="pct"/>
          </w:tcPr>
          <w:p w14:paraId="7664851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1,62</w:t>
            </w:r>
          </w:p>
        </w:tc>
      </w:tr>
      <w:tr w:rsidR="00831214" w:rsidRPr="00831214" w14:paraId="75C728BA" w14:textId="77777777" w:rsidTr="001720CD">
        <w:tc>
          <w:tcPr>
            <w:tcW w:w="377" w:type="pct"/>
            <w:vAlign w:val="center"/>
          </w:tcPr>
          <w:p w14:paraId="2A804088"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w:t>
            </w:r>
          </w:p>
        </w:tc>
        <w:tc>
          <w:tcPr>
            <w:tcW w:w="750" w:type="pct"/>
            <w:vAlign w:val="center"/>
          </w:tcPr>
          <w:p w14:paraId="15387C1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Maret</w:t>
            </w:r>
          </w:p>
        </w:tc>
        <w:tc>
          <w:tcPr>
            <w:tcW w:w="750" w:type="pct"/>
          </w:tcPr>
          <w:p w14:paraId="32FC902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23.167</w:t>
            </w:r>
          </w:p>
        </w:tc>
        <w:tc>
          <w:tcPr>
            <w:tcW w:w="623" w:type="pct"/>
            <w:vAlign w:val="center"/>
          </w:tcPr>
          <w:p w14:paraId="1E32612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16.588</w:t>
            </w:r>
          </w:p>
        </w:tc>
        <w:tc>
          <w:tcPr>
            <w:tcW w:w="1002" w:type="pct"/>
            <w:vAlign w:val="center"/>
          </w:tcPr>
          <w:p w14:paraId="0DC54E1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17.170,57</w:t>
            </w:r>
          </w:p>
        </w:tc>
        <w:tc>
          <w:tcPr>
            <w:tcW w:w="499" w:type="pct"/>
          </w:tcPr>
          <w:p w14:paraId="6550873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0,72</w:t>
            </w:r>
          </w:p>
        </w:tc>
        <w:tc>
          <w:tcPr>
            <w:tcW w:w="499" w:type="pct"/>
          </w:tcPr>
          <w:p w14:paraId="5D5F324C"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0,74</w:t>
            </w:r>
          </w:p>
        </w:tc>
        <w:tc>
          <w:tcPr>
            <w:tcW w:w="500" w:type="pct"/>
          </w:tcPr>
          <w:p w14:paraId="28198319"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1,03</w:t>
            </w:r>
          </w:p>
        </w:tc>
      </w:tr>
      <w:tr w:rsidR="00831214" w:rsidRPr="00831214" w14:paraId="1FC04746" w14:textId="77777777" w:rsidTr="001720CD">
        <w:tc>
          <w:tcPr>
            <w:tcW w:w="377" w:type="pct"/>
            <w:vAlign w:val="center"/>
          </w:tcPr>
          <w:p w14:paraId="74724ED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4.</w:t>
            </w:r>
          </w:p>
        </w:tc>
        <w:tc>
          <w:tcPr>
            <w:tcW w:w="750" w:type="pct"/>
            <w:vAlign w:val="center"/>
          </w:tcPr>
          <w:p w14:paraId="6046B3D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April</w:t>
            </w:r>
          </w:p>
        </w:tc>
        <w:tc>
          <w:tcPr>
            <w:tcW w:w="750" w:type="pct"/>
          </w:tcPr>
          <w:p w14:paraId="136D379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23.209</w:t>
            </w:r>
          </w:p>
        </w:tc>
        <w:tc>
          <w:tcPr>
            <w:tcW w:w="623" w:type="pct"/>
            <w:vAlign w:val="center"/>
          </w:tcPr>
          <w:p w14:paraId="5FF95299"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18.867</w:t>
            </w:r>
          </w:p>
        </w:tc>
        <w:tc>
          <w:tcPr>
            <w:tcW w:w="1002" w:type="pct"/>
            <w:vAlign w:val="center"/>
          </w:tcPr>
          <w:p w14:paraId="7AE295C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3.970,54</w:t>
            </w:r>
          </w:p>
        </w:tc>
        <w:tc>
          <w:tcPr>
            <w:tcW w:w="499" w:type="pct"/>
          </w:tcPr>
          <w:p w14:paraId="61986667"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0,81</w:t>
            </w:r>
          </w:p>
        </w:tc>
        <w:tc>
          <w:tcPr>
            <w:tcW w:w="499" w:type="pct"/>
          </w:tcPr>
          <w:p w14:paraId="2E9D7455"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0,17</w:t>
            </w:r>
          </w:p>
        </w:tc>
        <w:tc>
          <w:tcPr>
            <w:tcW w:w="500" w:type="pct"/>
          </w:tcPr>
          <w:p w14:paraId="69849E78"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0,21</w:t>
            </w:r>
          </w:p>
        </w:tc>
      </w:tr>
      <w:tr w:rsidR="00831214" w:rsidRPr="00831214" w14:paraId="4BF274FD" w14:textId="77777777" w:rsidTr="001720CD">
        <w:tc>
          <w:tcPr>
            <w:tcW w:w="377" w:type="pct"/>
            <w:vAlign w:val="center"/>
          </w:tcPr>
          <w:p w14:paraId="2E7B0E9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w:t>
            </w:r>
          </w:p>
        </w:tc>
        <w:tc>
          <w:tcPr>
            <w:tcW w:w="750" w:type="pct"/>
            <w:vAlign w:val="center"/>
          </w:tcPr>
          <w:p w14:paraId="41EA84C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Mei</w:t>
            </w:r>
          </w:p>
        </w:tc>
        <w:tc>
          <w:tcPr>
            <w:tcW w:w="750" w:type="pct"/>
          </w:tcPr>
          <w:p w14:paraId="5CF39CCE"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23.274</w:t>
            </w:r>
          </w:p>
        </w:tc>
        <w:tc>
          <w:tcPr>
            <w:tcW w:w="623" w:type="pct"/>
            <w:vAlign w:val="center"/>
          </w:tcPr>
          <w:p w14:paraId="08D369A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67.266</w:t>
            </w:r>
          </w:p>
        </w:tc>
        <w:tc>
          <w:tcPr>
            <w:tcW w:w="1002" w:type="pct"/>
            <w:vAlign w:val="center"/>
          </w:tcPr>
          <w:p w14:paraId="3187C9FC"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231.432,82</w:t>
            </w:r>
          </w:p>
        </w:tc>
        <w:tc>
          <w:tcPr>
            <w:tcW w:w="499" w:type="pct"/>
          </w:tcPr>
          <w:p w14:paraId="415C9E7D"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2,89</w:t>
            </w:r>
          </w:p>
        </w:tc>
        <w:tc>
          <w:tcPr>
            <w:tcW w:w="499" w:type="pct"/>
          </w:tcPr>
          <w:p w14:paraId="1939085D"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9,94</w:t>
            </w:r>
          </w:p>
        </w:tc>
        <w:tc>
          <w:tcPr>
            <w:tcW w:w="500" w:type="pct"/>
          </w:tcPr>
          <w:p w14:paraId="3C02A14A"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3,48</w:t>
            </w:r>
          </w:p>
        </w:tc>
      </w:tr>
      <w:tr w:rsidR="00831214" w:rsidRPr="00831214" w14:paraId="7D9F3A1F" w14:textId="77777777" w:rsidTr="001720CD">
        <w:tc>
          <w:tcPr>
            <w:tcW w:w="377" w:type="pct"/>
            <w:vAlign w:val="center"/>
          </w:tcPr>
          <w:p w14:paraId="2F7EF756"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6.</w:t>
            </w:r>
          </w:p>
        </w:tc>
        <w:tc>
          <w:tcPr>
            <w:tcW w:w="750" w:type="pct"/>
            <w:vAlign w:val="center"/>
          </w:tcPr>
          <w:p w14:paraId="34E36786"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Juni</w:t>
            </w:r>
          </w:p>
        </w:tc>
        <w:tc>
          <w:tcPr>
            <w:tcW w:w="750" w:type="pct"/>
          </w:tcPr>
          <w:p w14:paraId="13074BE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23.338</w:t>
            </w:r>
          </w:p>
        </w:tc>
        <w:tc>
          <w:tcPr>
            <w:tcW w:w="623" w:type="pct"/>
            <w:vAlign w:val="center"/>
          </w:tcPr>
          <w:p w14:paraId="19F6EC87"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19.039</w:t>
            </w:r>
          </w:p>
        </w:tc>
        <w:tc>
          <w:tcPr>
            <w:tcW w:w="1002" w:type="pct"/>
            <w:vAlign w:val="center"/>
          </w:tcPr>
          <w:p w14:paraId="30DCBF3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27.685,53</w:t>
            </w:r>
          </w:p>
        </w:tc>
        <w:tc>
          <w:tcPr>
            <w:tcW w:w="499" w:type="pct"/>
          </w:tcPr>
          <w:p w14:paraId="1F9FDE4C"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0,82</w:t>
            </w:r>
          </w:p>
        </w:tc>
        <w:tc>
          <w:tcPr>
            <w:tcW w:w="499" w:type="pct"/>
          </w:tcPr>
          <w:p w14:paraId="531FCA1F"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1,19</w:t>
            </w:r>
          </w:p>
        </w:tc>
        <w:tc>
          <w:tcPr>
            <w:tcW w:w="500" w:type="pct"/>
          </w:tcPr>
          <w:p w14:paraId="0599F02A"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1,45</w:t>
            </w:r>
          </w:p>
        </w:tc>
      </w:tr>
      <w:tr w:rsidR="00831214" w:rsidRPr="00831214" w14:paraId="57AEFA47" w14:textId="77777777" w:rsidTr="001720CD">
        <w:tc>
          <w:tcPr>
            <w:tcW w:w="377" w:type="pct"/>
            <w:vAlign w:val="center"/>
          </w:tcPr>
          <w:p w14:paraId="6085A04F"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7.</w:t>
            </w:r>
          </w:p>
        </w:tc>
        <w:tc>
          <w:tcPr>
            <w:tcW w:w="750" w:type="pct"/>
            <w:vAlign w:val="center"/>
          </w:tcPr>
          <w:p w14:paraId="0163EA05"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Juli</w:t>
            </w:r>
          </w:p>
        </w:tc>
        <w:tc>
          <w:tcPr>
            <w:tcW w:w="750" w:type="pct"/>
          </w:tcPr>
          <w:p w14:paraId="711563D5"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23.422</w:t>
            </w:r>
          </w:p>
        </w:tc>
        <w:tc>
          <w:tcPr>
            <w:tcW w:w="623" w:type="pct"/>
            <w:vAlign w:val="center"/>
          </w:tcPr>
          <w:p w14:paraId="5CA3CE0D"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11.749</w:t>
            </w:r>
          </w:p>
        </w:tc>
        <w:tc>
          <w:tcPr>
            <w:tcW w:w="1002" w:type="pct"/>
            <w:vAlign w:val="center"/>
          </w:tcPr>
          <w:p w14:paraId="1324AEDA"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19.217,83</w:t>
            </w:r>
          </w:p>
        </w:tc>
        <w:tc>
          <w:tcPr>
            <w:tcW w:w="499" w:type="pct"/>
          </w:tcPr>
          <w:p w14:paraId="0154AAC7"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0,5</w:t>
            </w:r>
          </w:p>
        </w:tc>
        <w:tc>
          <w:tcPr>
            <w:tcW w:w="499" w:type="pct"/>
          </w:tcPr>
          <w:p w14:paraId="2828560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0,82</w:t>
            </w:r>
          </w:p>
        </w:tc>
        <w:tc>
          <w:tcPr>
            <w:tcW w:w="500" w:type="pct"/>
          </w:tcPr>
          <w:p w14:paraId="2E7849AB"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1,64</w:t>
            </w:r>
          </w:p>
        </w:tc>
      </w:tr>
      <w:tr w:rsidR="00831214" w:rsidRPr="00831214" w14:paraId="30E363D6" w14:textId="77777777" w:rsidTr="001720CD">
        <w:tc>
          <w:tcPr>
            <w:tcW w:w="377" w:type="pct"/>
            <w:vAlign w:val="center"/>
          </w:tcPr>
          <w:p w14:paraId="6EC44D1F"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8.</w:t>
            </w:r>
          </w:p>
        </w:tc>
        <w:tc>
          <w:tcPr>
            <w:tcW w:w="750" w:type="pct"/>
            <w:vAlign w:val="center"/>
          </w:tcPr>
          <w:p w14:paraId="7BCF7FD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Agustus</w:t>
            </w:r>
          </w:p>
        </w:tc>
        <w:tc>
          <w:tcPr>
            <w:tcW w:w="750" w:type="pct"/>
          </w:tcPr>
          <w:p w14:paraId="626761F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23.513</w:t>
            </w:r>
          </w:p>
        </w:tc>
        <w:tc>
          <w:tcPr>
            <w:tcW w:w="623" w:type="pct"/>
            <w:vAlign w:val="center"/>
          </w:tcPr>
          <w:p w14:paraId="332565D8"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12.452</w:t>
            </w:r>
          </w:p>
        </w:tc>
        <w:tc>
          <w:tcPr>
            <w:tcW w:w="1002" w:type="pct"/>
            <w:vAlign w:val="center"/>
          </w:tcPr>
          <w:p w14:paraId="3CC0DCA5"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21.272,98</w:t>
            </w:r>
          </w:p>
        </w:tc>
        <w:tc>
          <w:tcPr>
            <w:tcW w:w="499" w:type="pct"/>
          </w:tcPr>
          <w:p w14:paraId="4DDD833A"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0,53</w:t>
            </w:r>
          </w:p>
        </w:tc>
        <w:tc>
          <w:tcPr>
            <w:tcW w:w="499" w:type="pct"/>
          </w:tcPr>
          <w:p w14:paraId="4600276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0,9</w:t>
            </w:r>
          </w:p>
        </w:tc>
        <w:tc>
          <w:tcPr>
            <w:tcW w:w="500" w:type="pct"/>
          </w:tcPr>
          <w:p w14:paraId="0EF38FE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1,69</w:t>
            </w:r>
          </w:p>
        </w:tc>
      </w:tr>
      <w:tr w:rsidR="00831214" w:rsidRPr="00831214" w14:paraId="37E55058" w14:textId="77777777" w:rsidTr="001720CD">
        <w:tc>
          <w:tcPr>
            <w:tcW w:w="377" w:type="pct"/>
            <w:vAlign w:val="center"/>
          </w:tcPr>
          <w:p w14:paraId="1E79CBF5"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9.</w:t>
            </w:r>
          </w:p>
        </w:tc>
        <w:tc>
          <w:tcPr>
            <w:tcW w:w="750" w:type="pct"/>
            <w:vAlign w:val="center"/>
          </w:tcPr>
          <w:p w14:paraId="419226DB"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September</w:t>
            </w:r>
          </w:p>
        </w:tc>
        <w:tc>
          <w:tcPr>
            <w:tcW w:w="750" w:type="pct"/>
          </w:tcPr>
          <w:p w14:paraId="1EE989E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23.608</w:t>
            </w:r>
          </w:p>
        </w:tc>
        <w:tc>
          <w:tcPr>
            <w:tcW w:w="623" w:type="pct"/>
            <w:vAlign w:val="center"/>
          </w:tcPr>
          <w:p w14:paraId="005B7347"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61.941</w:t>
            </w:r>
          </w:p>
        </w:tc>
        <w:tc>
          <w:tcPr>
            <w:tcW w:w="1002" w:type="pct"/>
            <w:vAlign w:val="center"/>
          </w:tcPr>
          <w:p w14:paraId="4F622BE8"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131.243,87</w:t>
            </w:r>
          </w:p>
        </w:tc>
        <w:tc>
          <w:tcPr>
            <w:tcW w:w="499" w:type="pct"/>
          </w:tcPr>
          <w:p w14:paraId="043B3735"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2,62</w:t>
            </w:r>
          </w:p>
        </w:tc>
        <w:tc>
          <w:tcPr>
            <w:tcW w:w="499" w:type="pct"/>
          </w:tcPr>
          <w:p w14:paraId="6EC19889"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5,56</w:t>
            </w:r>
          </w:p>
        </w:tc>
        <w:tc>
          <w:tcPr>
            <w:tcW w:w="500" w:type="pct"/>
          </w:tcPr>
          <w:p w14:paraId="1405A706"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2,12</w:t>
            </w:r>
          </w:p>
        </w:tc>
      </w:tr>
      <w:tr w:rsidR="00831214" w:rsidRPr="00831214" w14:paraId="4814D4E5" w14:textId="77777777" w:rsidTr="001720CD">
        <w:tc>
          <w:tcPr>
            <w:tcW w:w="377" w:type="pct"/>
            <w:vAlign w:val="center"/>
          </w:tcPr>
          <w:p w14:paraId="73481E87"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10.</w:t>
            </w:r>
          </w:p>
        </w:tc>
        <w:tc>
          <w:tcPr>
            <w:tcW w:w="750" w:type="pct"/>
            <w:vAlign w:val="center"/>
          </w:tcPr>
          <w:p w14:paraId="30C803BA"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Oktober</w:t>
            </w:r>
          </w:p>
        </w:tc>
        <w:tc>
          <w:tcPr>
            <w:tcW w:w="750" w:type="pct"/>
          </w:tcPr>
          <w:p w14:paraId="0443B298"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23.735</w:t>
            </w:r>
          </w:p>
        </w:tc>
        <w:tc>
          <w:tcPr>
            <w:tcW w:w="623" w:type="pct"/>
            <w:vAlign w:val="center"/>
          </w:tcPr>
          <w:p w14:paraId="3427114A"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18.759</w:t>
            </w:r>
          </w:p>
        </w:tc>
        <w:tc>
          <w:tcPr>
            <w:tcW w:w="1002" w:type="pct"/>
            <w:vAlign w:val="center"/>
          </w:tcPr>
          <w:p w14:paraId="59CF13D4"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29.865,87</w:t>
            </w:r>
          </w:p>
        </w:tc>
        <w:tc>
          <w:tcPr>
            <w:tcW w:w="499" w:type="pct"/>
          </w:tcPr>
          <w:p w14:paraId="7838A4F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0,79</w:t>
            </w:r>
          </w:p>
        </w:tc>
        <w:tc>
          <w:tcPr>
            <w:tcW w:w="499" w:type="pct"/>
          </w:tcPr>
          <w:p w14:paraId="301CDE90"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1,26</w:t>
            </w:r>
          </w:p>
        </w:tc>
        <w:tc>
          <w:tcPr>
            <w:tcW w:w="500" w:type="pct"/>
          </w:tcPr>
          <w:p w14:paraId="5E92FD86"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1,59</w:t>
            </w:r>
          </w:p>
        </w:tc>
      </w:tr>
      <w:tr w:rsidR="00831214" w:rsidRPr="00831214" w14:paraId="5CAC93FA" w14:textId="77777777" w:rsidTr="001720CD">
        <w:tc>
          <w:tcPr>
            <w:tcW w:w="377" w:type="pct"/>
            <w:vAlign w:val="center"/>
          </w:tcPr>
          <w:p w14:paraId="62383F8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11.</w:t>
            </w:r>
          </w:p>
        </w:tc>
        <w:tc>
          <w:tcPr>
            <w:tcW w:w="750" w:type="pct"/>
            <w:vAlign w:val="center"/>
          </w:tcPr>
          <w:p w14:paraId="22E97B2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November</w:t>
            </w:r>
          </w:p>
        </w:tc>
        <w:tc>
          <w:tcPr>
            <w:tcW w:w="750" w:type="pct"/>
          </w:tcPr>
          <w:p w14:paraId="72256219"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23.841</w:t>
            </w:r>
          </w:p>
        </w:tc>
        <w:tc>
          <w:tcPr>
            <w:tcW w:w="623" w:type="pct"/>
            <w:vAlign w:val="center"/>
          </w:tcPr>
          <w:p w14:paraId="1F31535E"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56.258</w:t>
            </w:r>
          </w:p>
        </w:tc>
        <w:tc>
          <w:tcPr>
            <w:tcW w:w="1002" w:type="pct"/>
            <w:vAlign w:val="center"/>
          </w:tcPr>
          <w:p w14:paraId="42580169"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20.397,22</w:t>
            </w:r>
          </w:p>
        </w:tc>
        <w:tc>
          <w:tcPr>
            <w:tcW w:w="499" w:type="pct"/>
          </w:tcPr>
          <w:p w14:paraId="453ADED4"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2,36</w:t>
            </w:r>
          </w:p>
        </w:tc>
        <w:tc>
          <w:tcPr>
            <w:tcW w:w="499" w:type="pct"/>
          </w:tcPr>
          <w:p w14:paraId="7E83420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0,86</w:t>
            </w:r>
          </w:p>
        </w:tc>
        <w:tc>
          <w:tcPr>
            <w:tcW w:w="500" w:type="pct"/>
          </w:tcPr>
          <w:p w14:paraId="0C881C26"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0,36</w:t>
            </w:r>
          </w:p>
        </w:tc>
      </w:tr>
      <w:tr w:rsidR="00831214" w:rsidRPr="00831214" w14:paraId="2BA4C606" w14:textId="77777777" w:rsidTr="001720CD">
        <w:tc>
          <w:tcPr>
            <w:tcW w:w="377" w:type="pct"/>
            <w:vAlign w:val="center"/>
          </w:tcPr>
          <w:p w14:paraId="63B5C42C"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12.</w:t>
            </w:r>
          </w:p>
        </w:tc>
        <w:tc>
          <w:tcPr>
            <w:tcW w:w="750" w:type="pct"/>
            <w:vAlign w:val="center"/>
          </w:tcPr>
          <w:p w14:paraId="4F33AA78"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Desember</w:t>
            </w:r>
          </w:p>
        </w:tc>
        <w:tc>
          <w:tcPr>
            <w:tcW w:w="750" w:type="pct"/>
          </w:tcPr>
          <w:p w14:paraId="0C1F994F"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23.911</w:t>
            </w:r>
          </w:p>
        </w:tc>
        <w:tc>
          <w:tcPr>
            <w:tcW w:w="623" w:type="pct"/>
            <w:vAlign w:val="center"/>
          </w:tcPr>
          <w:p w14:paraId="33492BC4"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57.988</w:t>
            </w:r>
          </w:p>
        </w:tc>
        <w:tc>
          <w:tcPr>
            <w:tcW w:w="1002" w:type="pct"/>
            <w:vAlign w:val="center"/>
          </w:tcPr>
          <w:p w14:paraId="1920BD4C"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16.636,28</w:t>
            </w:r>
          </w:p>
        </w:tc>
        <w:tc>
          <w:tcPr>
            <w:tcW w:w="499" w:type="pct"/>
          </w:tcPr>
          <w:p w14:paraId="180ABDD7"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2,43</w:t>
            </w:r>
          </w:p>
        </w:tc>
        <w:tc>
          <w:tcPr>
            <w:tcW w:w="499" w:type="pct"/>
          </w:tcPr>
          <w:p w14:paraId="6F21A18B"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0,7</w:t>
            </w:r>
          </w:p>
        </w:tc>
        <w:tc>
          <w:tcPr>
            <w:tcW w:w="500" w:type="pct"/>
          </w:tcPr>
          <w:p w14:paraId="783F336D"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0,29</w:t>
            </w:r>
          </w:p>
        </w:tc>
      </w:tr>
      <w:tr w:rsidR="00831214" w:rsidRPr="00831214" w14:paraId="61372261" w14:textId="77777777" w:rsidTr="001720CD">
        <w:tc>
          <w:tcPr>
            <w:tcW w:w="3502" w:type="pct"/>
            <w:gridSpan w:val="5"/>
            <w:vAlign w:val="center"/>
          </w:tcPr>
          <w:p w14:paraId="6B4D9D88"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Jumlah</w:t>
            </w:r>
          </w:p>
        </w:tc>
        <w:tc>
          <w:tcPr>
            <w:tcW w:w="499" w:type="pct"/>
          </w:tcPr>
          <w:p w14:paraId="1BA163F1"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16,21</w:t>
            </w:r>
          </w:p>
        </w:tc>
        <w:tc>
          <w:tcPr>
            <w:tcW w:w="499" w:type="pct"/>
          </w:tcPr>
          <w:p w14:paraId="1983E002"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25,56</w:t>
            </w:r>
          </w:p>
        </w:tc>
        <w:tc>
          <w:tcPr>
            <w:tcW w:w="500" w:type="pct"/>
          </w:tcPr>
          <w:p w14:paraId="73355CD4"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17,6</w:t>
            </w:r>
          </w:p>
        </w:tc>
      </w:tr>
      <w:tr w:rsidR="00831214" w:rsidRPr="00831214" w14:paraId="19359DB1" w14:textId="77777777" w:rsidTr="001720CD">
        <w:tc>
          <w:tcPr>
            <w:tcW w:w="3502" w:type="pct"/>
            <w:gridSpan w:val="5"/>
            <w:vAlign w:val="center"/>
          </w:tcPr>
          <w:p w14:paraId="1B2EDCB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Rata-Rata</w:t>
            </w:r>
          </w:p>
        </w:tc>
        <w:tc>
          <w:tcPr>
            <w:tcW w:w="499" w:type="pct"/>
          </w:tcPr>
          <w:p w14:paraId="6FD5835C"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1,35</w:t>
            </w:r>
          </w:p>
        </w:tc>
        <w:tc>
          <w:tcPr>
            <w:tcW w:w="499" w:type="pct"/>
          </w:tcPr>
          <w:p w14:paraId="6D1D536F"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2,13</w:t>
            </w:r>
          </w:p>
        </w:tc>
        <w:tc>
          <w:tcPr>
            <w:tcW w:w="500" w:type="pct"/>
          </w:tcPr>
          <w:p w14:paraId="1916C2A3" w14:textId="77777777" w:rsidR="00831214" w:rsidRPr="00831214" w:rsidRDefault="00831214" w:rsidP="00831214">
            <w:pPr>
              <w:spacing w:after="160"/>
              <w:ind w:left="-142"/>
              <w:contextualSpacing/>
              <w:jc w:val="center"/>
              <w:rPr>
                <w:rFonts w:eastAsia="Calibri"/>
                <w:sz w:val="12"/>
                <w:szCs w:val="12"/>
                <w:lang w:val="en-US" w:eastAsia="en-US"/>
              </w:rPr>
            </w:pPr>
            <w:r w:rsidRPr="00831214">
              <w:rPr>
                <w:rFonts w:eastAsia="Calibri"/>
                <w:sz w:val="12"/>
                <w:szCs w:val="12"/>
                <w:lang w:val="en-US" w:eastAsia="en-US"/>
              </w:rPr>
              <w:t>1,47</w:t>
            </w:r>
          </w:p>
        </w:tc>
      </w:tr>
    </w:tbl>
    <w:p w14:paraId="5821D68B" w14:textId="77777777" w:rsidR="0090527F" w:rsidRDefault="0090527F" w:rsidP="0090527F">
      <w:pPr>
        <w:widowControl/>
        <w:autoSpaceDE/>
        <w:autoSpaceDN/>
        <w:spacing w:after="160"/>
        <w:ind w:left="-142"/>
        <w:contextualSpacing/>
        <w:jc w:val="center"/>
        <w:rPr>
          <w:rFonts w:eastAsia="Calibri"/>
          <w:lang w:val="en-US" w:eastAsia="en-US"/>
        </w:rPr>
      </w:pPr>
    </w:p>
    <w:p w14:paraId="08C5B3C6" w14:textId="77777777" w:rsidR="001720CD" w:rsidRDefault="001720CD" w:rsidP="0090527F">
      <w:pPr>
        <w:widowControl/>
        <w:autoSpaceDE/>
        <w:autoSpaceDN/>
        <w:spacing w:after="160"/>
        <w:ind w:left="-142"/>
        <w:contextualSpacing/>
        <w:jc w:val="center"/>
        <w:rPr>
          <w:rFonts w:eastAsia="Calibri"/>
          <w:lang w:val="en-US" w:eastAsia="en-US"/>
        </w:rPr>
      </w:pPr>
    </w:p>
    <w:p w14:paraId="238E7551" w14:textId="77777777" w:rsidR="001720CD" w:rsidRDefault="001720CD" w:rsidP="0090527F">
      <w:pPr>
        <w:widowControl/>
        <w:autoSpaceDE/>
        <w:autoSpaceDN/>
        <w:spacing w:after="160"/>
        <w:ind w:left="-142"/>
        <w:contextualSpacing/>
        <w:jc w:val="center"/>
        <w:rPr>
          <w:rFonts w:eastAsia="Calibri"/>
          <w:lang w:val="en-US" w:eastAsia="en-US"/>
        </w:rPr>
      </w:pPr>
    </w:p>
    <w:p w14:paraId="2B377BB8" w14:textId="77777777" w:rsidR="001720CD" w:rsidRDefault="001720CD" w:rsidP="0090527F">
      <w:pPr>
        <w:widowControl/>
        <w:autoSpaceDE/>
        <w:autoSpaceDN/>
        <w:spacing w:after="160"/>
        <w:ind w:left="-142"/>
        <w:contextualSpacing/>
        <w:jc w:val="center"/>
        <w:rPr>
          <w:rFonts w:eastAsia="Calibri"/>
          <w:lang w:val="en-US" w:eastAsia="en-US"/>
        </w:rPr>
      </w:pPr>
    </w:p>
    <w:p w14:paraId="0A920CC7" w14:textId="77777777" w:rsidR="001720CD" w:rsidRDefault="001720CD" w:rsidP="0090527F">
      <w:pPr>
        <w:widowControl/>
        <w:autoSpaceDE/>
        <w:autoSpaceDN/>
        <w:spacing w:after="160"/>
        <w:ind w:left="-142"/>
        <w:contextualSpacing/>
        <w:jc w:val="center"/>
        <w:rPr>
          <w:rFonts w:eastAsia="Calibri"/>
          <w:lang w:val="en-US" w:eastAsia="en-US"/>
        </w:rPr>
      </w:pPr>
    </w:p>
    <w:p w14:paraId="2000D3FC" w14:textId="77777777" w:rsidR="001720CD" w:rsidRDefault="001720CD" w:rsidP="0090527F">
      <w:pPr>
        <w:widowControl/>
        <w:autoSpaceDE/>
        <w:autoSpaceDN/>
        <w:spacing w:after="160"/>
        <w:ind w:left="-142"/>
        <w:contextualSpacing/>
        <w:jc w:val="center"/>
        <w:rPr>
          <w:rFonts w:eastAsia="Calibri"/>
          <w:lang w:val="en-US" w:eastAsia="en-US"/>
        </w:rPr>
      </w:pPr>
    </w:p>
    <w:p w14:paraId="5AD12C08" w14:textId="77777777" w:rsidR="001720CD" w:rsidRDefault="001720CD" w:rsidP="0090527F">
      <w:pPr>
        <w:widowControl/>
        <w:autoSpaceDE/>
        <w:autoSpaceDN/>
        <w:spacing w:after="160"/>
        <w:ind w:left="-142"/>
        <w:contextualSpacing/>
        <w:jc w:val="center"/>
        <w:rPr>
          <w:rFonts w:eastAsia="Calibri"/>
          <w:lang w:val="en-US" w:eastAsia="en-US"/>
        </w:rPr>
      </w:pPr>
    </w:p>
    <w:p w14:paraId="259325AB" w14:textId="77777777" w:rsidR="001720CD" w:rsidRDefault="001720CD" w:rsidP="0090527F">
      <w:pPr>
        <w:widowControl/>
        <w:autoSpaceDE/>
        <w:autoSpaceDN/>
        <w:spacing w:after="160"/>
        <w:ind w:left="-142"/>
        <w:contextualSpacing/>
        <w:jc w:val="center"/>
        <w:rPr>
          <w:rFonts w:eastAsia="Calibri"/>
          <w:lang w:val="en-US" w:eastAsia="en-US"/>
        </w:rPr>
      </w:pPr>
    </w:p>
    <w:p w14:paraId="3BEFF375" w14:textId="77777777" w:rsidR="001720CD" w:rsidRDefault="001720CD" w:rsidP="0090527F">
      <w:pPr>
        <w:widowControl/>
        <w:autoSpaceDE/>
        <w:autoSpaceDN/>
        <w:spacing w:after="160"/>
        <w:ind w:left="-142"/>
        <w:contextualSpacing/>
        <w:jc w:val="center"/>
        <w:rPr>
          <w:rFonts w:eastAsia="Calibri"/>
          <w:lang w:val="en-US" w:eastAsia="en-US"/>
        </w:rPr>
      </w:pPr>
    </w:p>
    <w:p w14:paraId="3CF6CDEA" w14:textId="77777777" w:rsidR="00E94602" w:rsidRDefault="00E94602" w:rsidP="0090527F">
      <w:pPr>
        <w:widowControl/>
        <w:autoSpaceDE/>
        <w:autoSpaceDN/>
        <w:spacing w:after="160"/>
        <w:ind w:left="-142"/>
        <w:contextualSpacing/>
        <w:jc w:val="center"/>
        <w:rPr>
          <w:rFonts w:eastAsia="Calibri"/>
          <w:lang w:val="en-US" w:eastAsia="en-US"/>
        </w:rPr>
      </w:pPr>
    </w:p>
    <w:p w14:paraId="7295B54F" w14:textId="0C602E41" w:rsidR="0090527F" w:rsidRPr="00C54DD9" w:rsidRDefault="0090527F" w:rsidP="0090527F">
      <w:pPr>
        <w:widowControl/>
        <w:autoSpaceDE/>
        <w:autoSpaceDN/>
        <w:spacing w:after="160"/>
        <w:ind w:left="-142"/>
        <w:contextualSpacing/>
        <w:jc w:val="center"/>
        <w:rPr>
          <w:rFonts w:eastAsia="Calibri"/>
          <w:lang w:val="en-US" w:eastAsia="en-US"/>
        </w:rPr>
      </w:pPr>
      <w:r>
        <w:rPr>
          <w:rFonts w:eastAsia="Calibri"/>
          <w:lang w:val="en-US" w:eastAsia="en-US"/>
        </w:rPr>
        <w:t>Tabel 6</w:t>
      </w:r>
    </w:p>
    <w:p w14:paraId="74599101" w14:textId="51BC976F" w:rsidR="0090527F" w:rsidRPr="00C54DD9" w:rsidRDefault="0090527F" w:rsidP="0090527F">
      <w:pPr>
        <w:widowControl/>
        <w:autoSpaceDE/>
        <w:autoSpaceDN/>
        <w:spacing w:after="160"/>
        <w:ind w:left="-142"/>
        <w:contextualSpacing/>
        <w:jc w:val="center"/>
        <w:rPr>
          <w:rFonts w:eastAsia="Calibri"/>
          <w:lang w:val="en-US" w:eastAsia="en-US"/>
        </w:rPr>
      </w:pPr>
      <w:r w:rsidRPr="00C54DD9">
        <w:rPr>
          <w:rFonts w:eastAsia="Calibri"/>
          <w:lang w:val="en-US" w:eastAsia="en-US"/>
        </w:rPr>
        <w:t>Keandala</w:t>
      </w:r>
      <w:r>
        <w:rPr>
          <w:rFonts w:eastAsia="Calibri"/>
          <w:lang w:val="en-US" w:eastAsia="en-US"/>
        </w:rPr>
        <w:t>n Jaringan Distribusi Tahun 2021</w:t>
      </w:r>
    </w:p>
    <w:tbl>
      <w:tblPr>
        <w:tblStyle w:val="TableGrid6"/>
        <w:tblW w:w="6029" w:type="pct"/>
        <w:tblInd w:w="-572" w:type="dxa"/>
        <w:tblLayout w:type="fixed"/>
        <w:tblLook w:val="04A0" w:firstRow="1" w:lastRow="0" w:firstColumn="1" w:lastColumn="0" w:noHBand="0" w:noVBand="1"/>
      </w:tblPr>
      <w:tblGrid>
        <w:gridCol w:w="425"/>
        <w:gridCol w:w="832"/>
        <w:gridCol w:w="837"/>
        <w:gridCol w:w="836"/>
        <w:gridCol w:w="838"/>
        <w:gridCol w:w="557"/>
        <w:gridCol w:w="557"/>
        <w:gridCol w:w="554"/>
      </w:tblGrid>
      <w:tr w:rsidR="0040125E" w:rsidRPr="001720CD" w14:paraId="62D6855F" w14:textId="77777777" w:rsidTr="0040125E">
        <w:trPr>
          <w:trHeight w:val="786"/>
        </w:trPr>
        <w:tc>
          <w:tcPr>
            <w:tcW w:w="391" w:type="pct"/>
            <w:shd w:val="clear" w:color="auto" w:fill="FFFF00"/>
            <w:vAlign w:val="center"/>
          </w:tcPr>
          <w:p w14:paraId="76E1BC23" w14:textId="77777777" w:rsidR="001720CD" w:rsidRPr="001720CD" w:rsidRDefault="001720CD" w:rsidP="0040125E">
            <w:pPr>
              <w:spacing w:line="276" w:lineRule="auto"/>
              <w:jc w:val="center"/>
              <w:rPr>
                <w:rFonts w:eastAsia="Calibri"/>
                <w:sz w:val="12"/>
                <w:szCs w:val="12"/>
                <w:lang w:val="en-US" w:eastAsia="en-US"/>
              </w:rPr>
            </w:pPr>
            <w:r w:rsidRPr="001720CD">
              <w:rPr>
                <w:rFonts w:eastAsia="Calibri"/>
                <w:sz w:val="12"/>
                <w:szCs w:val="12"/>
                <w:lang w:val="en-US" w:eastAsia="en-US"/>
              </w:rPr>
              <w:t>No.</w:t>
            </w:r>
          </w:p>
        </w:tc>
        <w:tc>
          <w:tcPr>
            <w:tcW w:w="765" w:type="pct"/>
            <w:shd w:val="clear" w:color="auto" w:fill="FFFF00"/>
            <w:vAlign w:val="center"/>
          </w:tcPr>
          <w:p w14:paraId="4CFB7FAD" w14:textId="77777777" w:rsidR="001720CD" w:rsidRPr="001720CD" w:rsidRDefault="001720CD" w:rsidP="0040125E">
            <w:pPr>
              <w:spacing w:line="276" w:lineRule="auto"/>
              <w:jc w:val="center"/>
              <w:rPr>
                <w:rFonts w:eastAsia="Calibri"/>
                <w:sz w:val="12"/>
                <w:szCs w:val="12"/>
                <w:lang w:val="en-US" w:eastAsia="en-US"/>
              </w:rPr>
            </w:pPr>
            <w:r w:rsidRPr="001720CD">
              <w:rPr>
                <w:rFonts w:eastAsia="Calibri"/>
                <w:sz w:val="12"/>
                <w:szCs w:val="12"/>
                <w:lang w:val="en-US" w:eastAsia="en-US"/>
              </w:rPr>
              <w:t>Bulan</w:t>
            </w:r>
          </w:p>
        </w:tc>
        <w:tc>
          <w:tcPr>
            <w:tcW w:w="770" w:type="pct"/>
            <w:shd w:val="clear" w:color="auto" w:fill="FFFF00"/>
            <w:vAlign w:val="center"/>
          </w:tcPr>
          <w:p w14:paraId="675DFE84" w14:textId="77777777" w:rsidR="001720CD" w:rsidRPr="001720CD" w:rsidRDefault="001720CD" w:rsidP="0040125E">
            <w:pPr>
              <w:spacing w:line="276" w:lineRule="auto"/>
              <w:jc w:val="center"/>
              <w:rPr>
                <w:rFonts w:eastAsia="Calibri"/>
                <w:sz w:val="12"/>
                <w:szCs w:val="12"/>
                <w:lang w:val="en-US" w:eastAsia="en-US"/>
              </w:rPr>
            </w:pPr>
            <w:r w:rsidRPr="001720CD">
              <w:rPr>
                <w:rFonts w:eastAsia="Calibri"/>
                <w:sz w:val="12"/>
                <w:szCs w:val="12"/>
                <w:lang w:val="en-US" w:eastAsia="en-US"/>
              </w:rPr>
              <w:t>Jumlah Pelanggan</w:t>
            </w:r>
          </w:p>
        </w:tc>
        <w:tc>
          <w:tcPr>
            <w:tcW w:w="769" w:type="pct"/>
            <w:shd w:val="clear" w:color="auto" w:fill="FFFF00"/>
            <w:vAlign w:val="center"/>
          </w:tcPr>
          <w:p w14:paraId="1BF9F2A9" w14:textId="77777777" w:rsidR="001720CD" w:rsidRPr="001720CD" w:rsidRDefault="001720CD" w:rsidP="0040125E">
            <w:pPr>
              <w:spacing w:line="276" w:lineRule="auto"/>
              <w:jc w:val="center"/>
              <w:rPr>
                <w:rFonts w:eastAsia="Calibri"/>
                <w:sz w:val="12"/>
                <w:szCs w:val="12"/>
                <w:lang w:val="en-US" w:eastAsia="en-US"/>
              </w:rPr>
            </w:pPr>
            <w:r w:rsidRPr="001720CD">
              <w:rPr>
                <w:rFonts w:eastAsia="Calibri"/>
                <w:sz w:val="12"/>
                <w:szCs w:val="12"/>
                <w:lang w:val="en-US" w:eastAsia="en-US"/>
              </w:rPr>
              <w:t>Jumlah Pelanggam Padam</w:t>
            </w:r>
          </w:p>
        </w:tc>
        <w:tc>
          <w:tcPr>
            <w:tcW w:w="770" w:type="pct"/>
            <w:shd w:val="clear" w:color="auto" w:fill="FFFF00"/>
            <w:vAlign w:val="center"/>
          </w:tcPr>
          <w:p w14:paraId="5EDEF5AA" w14:textId="77777777" w:rsidR="001720CD" w:rsidRPr="001720CD" w:rsidRDefault="001720CD" w:rsidP="0040125E">
            <w:pPr>
              <w:spacing w:line="276" w:lineRule="auto"/>
              <w:jc w:val="center"/>
              <w:rPr>
                <w:rFonts w:eastAsia="Calibri"/>
                <w:sz w:val="12"/>
                <w:szCs w:val="12"/>
                <w:lang w:val="en-US" w:eastAsia="en-US"/>
              </w:rPr>
            </w:pPr>
            <w:r w:rsidRPr="001720CD">
              <w:rPr>
                <w:rFonts w:eastAsia="Calibri"/>
                <w:sz w:val="12"/>
                <w:szCs w:val="12"/>
                <w:lang w:val="en-US" w:eastAsia="en-US"/>
              </w:rPr>
              <w:t>Jam x Jumlah Pelanggam Padam</w:t>
            </w:r>
          </w:p>
        </w:tc>
        <w:tc>
          <w:tcPr>
            <w:tcW w:w="512" w:type="pct"/>
            <w:shd w:val="clear" w:color="auto" w:fill="FFFF00"/>
            <w:vAlign w:val="center"/>
          </w:tcPr>
          <w:p w14:paraId="2A836469" w14:textId="77777777" w:rsidR="001720CD" w:rsidRPr="001720CD" w:rsidRDefault="001720CD" w:rsidP="0040125E">
            <w:pPr>
              <w:spacing w:line="276" w:lineRule="auto"/>
              <w:jc w:val="center"/>
              <w:rPr>
                <w:rFonts w:eastAsia="Calibri"/>
                <w:sz w:val="12"/>
                <w:szCs w:val="12"/>
                <w:lang w:val="en-US" w:eastAsia="en-US"/>
              </w:rPr>
            </w:pPr>
            <w:r w:rsidRPr="001720CD">
              <w:rPr>
                <w:rFonts w:eastAsia="Calibri"/>
                <w:sz w:val="12"/>
                <w:szCs w:val="12"/>
                <w:lang w:val="en-US" w:eastAsia="en-US"/>
              </w:rPr>
              <w:t>SAIFI</w:t>
            </w:r>
          </w:p>
        </w:tc>
        <w:tc>
          <w:tcPr>
            <w:tcW w:w="512" w:type="pct"/>
            <w:shd w:val="clear" w:color="auto" w:fill="FFFF00"/>
            <w:vAlign w:val="center"/>
          </w:tcPr>
          <w:p w14:paraId="0DAFC7F8" w14:textId="77777777" w:rsidR="001720CD" w:rsidRPr="001720CD" w:rsidRDefault="001720CD" w:rsidP="0040125E">
            <w:pPr>
              <w:spacing w:line="276" w:lineRule="auto"/>
              <w:jc w:val="center"/>
              <w:rPr>
                <w:rFonts w:eastAsia="Calibri"/>
                <w:sz w:val="12"/>
                <w:szCs w:val="12"/>
                <w:lang w:val="en-US" w:eastAsia="en-US"/>
              </w:rPr>
            </w:pPr>
            <w:r w:rsidRPr="001720CD">
              <w:rPr>
                <w:rFonts w:eastAsia="Calibri"/>
                <w:sz w:val="12"/>
                <w:szCs w:val="12"/>
                <w:lang w:val="en-US" w:eastAsia="en-US"/>
              </w:rPr>
              <w:t>SAIDI</w:t>
            </w:r>
          </w:p>
        </w:tc>
        <w:tc>
          <w:tcPr>
            <w:tcW w:w="510" w:type="pct"/>
            <w:shd w:val="clear" w:color="auto" w:fill="FFFF00"/>
            <w:vAlign w:val="center"/>
          </w:tcPr>
          <w:p w14:paraId="2B9734EF" w14:textId="77777777" w:rsidR="001720CD" w:rsidRPr="001720CD" w:rsidRDefault="001720CD" w:rsidP="0040125E">
            <w:pPr>
              <w:spacing w:line="276" w:lineRule="auto"/>
              <w:jc w:val="center"/>
              <w:rPr>
                <w:rFonts w:eastAsia="Calibri"/>
                <w:sz w:val="12"/>
                <w:szCs w:val="12"/>
                <w:lang w:val="en-US" w:eastAsia="en-US"/>
              </w:rPr>
            </w:pPr>
            <w:r w:rsidRPr="001720CD">
              <w:rPr>
                <w:rFonts w:eastAsia="Calibri"/>
                <w:sz w:val="12"/>
                <w:szCs w:val="12"/>
                <w:lang w:val="en-US" w:eastAsia="en-US"/>
              </w:rPr>
              <w:t>CAIDI</w:t>
            </w:r>
          </w:p>
        </w:tc>
      </w:tr>
      <w:tr w:rsidR="0040125E" w:rsidRPr="001720CD" w14:paraId="60344C9F" w14:textId="77777777" w:rsidTr="0040125E">
        <w:trPr>
          <w:trHeight w:val="243"/>
        </w:trPr>
        <w:tc>
          <w:tcPr>
            <w:tcW w:w="391" w:type="pct"/>
            <w:vAlign w:val="center"/>
          </w:tcPr>
          <w:p w14:paraId="5AC77177"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w:t>
            </w:r>
          </w:p>
        </w:tc>
        <w:tc>
          <w:tcPr>
            <w:tcW w:w="765" w:type="pct"/>
            <w:vAlign w:val="center"/>
          </w:tcPr>
          <w:p w14:paraId="3058C7E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Januari</w:t>
            </w:r>
          </w:p>
        </w:tc>
        <w:tc>
          <w:tcPr>
            <w:tcW w:w="770" w:type="pct"/>
            <w:vAlign w:val="center"/>
          </w:tcPr>
          <w:p w14:paraId="58F9FBC7"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23.991</w:t>
            </w:r>
          </w:p>
        </w:tc>
        <w:tc>
          <w:tcPr>
            <w:tcW w:w="769" w:type="pct"/>
            <w:vAlign w:val="center"/>
          </w:tcPr>
          <w:p w14:paraId="093CDBBC"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59.604</w:t>
            </w:r>
          </w:p>
        </w:tc>
        <w:tc>
          <w:tcPr>
            <w:tcW w:w="770" w:type="pct"/>
            <w:vAlign w:val="center"/>
          </w:tcPr>
          <w:p w14:paraId="7EC677FC"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12.936,54</w:t>
            </w:r>
          </w:p>
        </w:tc>
        <w:tc>
          <w:tcPr>
            <w:tcW w:w="512" w:type="pct"/>
            <w:vAlign w:val="center"/>
          </w:tcPr>
          <w:p w14:paraId="1EF603B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2,48</w:t>
            </w:r>
          </w:p>
        </w:tc>
        <w:tc>
          <w:tcPr>
            <w:tcW w:w="512" w:type="pct"/>
            <w:vAlign w:val="center"/>
          </w:tcPr>
          <w:p w14:paraId="5EF894F6"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0,54</w:t>
            </w:r>
          </w:p>
        </w:tc>
        <w:tc>
          <w:tcPr>
            <w:tcW w:w="510" w:type="pct"/>
            <w:vAlign w:val="center"/>
          </w:tcPr>
          <w:p w14:paraId="01777E4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0,22</w:t>
            </w:r>
          </w:p>
        </w:tc>
      </w:tr>
      <w:tr w:rsidR="0040125E" w:rsidRPr="001720CD" w14:paraId="0EAA9CEF" w14:textId="77777777" w:rsidTr="0040125E">
        <w:trPr>
          <w:trHeight w:val="262"/>
        </w:trPr>
        <w:tc>
          <w:tcPr>
            <w:tcW w:w="391" w:type="pct"/>
            <w:vAlign w:val="center"/>
          </w:tcPr>
          <w:p w14:paraId="516C600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w:t>
            </w:r>
          </w:p>
        </w:tc>
        <w:tc>
          <w:tcPr>
            <w:tcW w:w="765" w:type="pct"/>
            <w:vAlign w:val="center"/>
          </w:tcPr>
          <w:p w14:paraId="45ABEF6A"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Februari</w:t>
            </w:r>
          </w:p>
        </w:tc>
        <w:tc>
          <w:tcPr>
            <w:tcW w:w="770" w:type="pct"/>
            <w:vAlign w:val="center"/>
          </w:tcPr>
          <w:p w14:paraId="700C824F"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24.031</w:t>
            </w:r>
          </w:p>
        </w:tc>
        <w:tc>
          <w:tcPr>
            <w:tcW w:w="769" w:type="pct"/>
            <w:vAlign w:val="center"/>
          </w:tcPr>
          <w:p w14:paraId="2AEFF18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67.974</w:t>
            </w:r>
          </w:p>
        </w:tc>
        <w:tc>
          <w:tcPr>
            <w:tcW w:w="770" w:type="pct"/>
            <w:vAlign w:val="center"/>
          </w:tcPr>
          <w:p w14:paraId="5210D5C7"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82.922,28</w:t>
            </w:r>
          </w:p>
        </w:tc>
        <w:tc>
          <w:tcPr>
            <w:tcW w:w="512" w:type="pct"/>
            <w:vAlign w:val="center"/>
          </w:tcPr>
          <w:p w14:paraId="6AE60D0E"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2,83</w:t>
            </w:r>
          </w:p>
        </w:tc>
        <w:tc>
          <w:tcPr>
            <w:tcW w:w="512" w:type="pct"/>
            <w:vAlign w:val="center"/>
          </w:tcPr>
          <w:p w14:paraId="168FC32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3,45</w:t>
            </w:r>
          </w:p>
        </w:tc>
        <w:tc>
          <w:tcPr>
            <w:tcW w:w="510" w:type="pct"/>
            <w:vAlign w:val="center"/>
          </w:tcPr>
          <w:p w14:paraId="243E8CC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1,22</w:t>
            </w:r>
          </w:p>
        </w:tc>
      </w:tr>
      <w:tr w:rsidR="0040125E" w:rsidRPr="001720CD" w14:paraId="058DC4F8" w14:textId="77777777" w:rsidTr="0040125E">
        <w:trPr>
          <w:trHeight w:val="243"/>
        </w:trPr>
        <w:tc>
          <w:tcPr>
            <w:tcW w:w="391" w:type="pct"/>
            <w:vAlign w:val="center"/>
          </w:tcPr>
          <w:p w14:paraId="425347FA"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w:t>
            </w:r>
          </w:p>
        </w:tc>
        <w:tc>
          <w:tcPr>
            <w:tcW w:w="765" w:type="pct"/>
            <w:vAlign w:val="center"/>
          </w:tcPr>
          <w:p w14:paraId="0FFD22C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Maret</w:t>
            </w:r>
          </w:p>
        </w:tc>
        <w:tc>
          <w:tcPr>
            <w:tcW w:w="770" w:type="pct"/>
            <w:vAlign w:val="center"/>
          </w:tcPr>
          <w:p w14:paraId="7D2C07C7"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24.141</w:t>
            </w:r>
          </w:p>
        </w:tc>
        <w:tc>
          <w:tcPr>
            <w:tcW w:w="769" w:type="pct"/>
            <w:vAlign w:val="center"/>
          </w:tcPr>
          <w:p w14:paraId="1D33552E"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76.488</w:t>
            </w:r>
          </w:p>
        </w:tc>
        <w:tc>
          <w:tcPr>
            <w:tcW w:w="770" w:type="pct"/>
            <w:vAlign w:val="center"/>
          </w:tcPr>
          <w:p w14:paraId="5557912A"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24.694,28</w:t>
            </w:r>
          </w:p>
        </w:tc>
        <w:tc>
          <w:tcPr>
            <w:tcW w:w="512" w:type="pct"/>
            <w:vAlign w:val="center"/>
          </w:tcPr>
          <w:p w14:paraId="1B68CEBA"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3,17</w:t>
            </w:r>
          </w:p>
        </w:tc>
        <w:tc>
          <w:tcPr>
            <w:tcW w:w="512" w:type="pct"/>
            <w:vAlign w:val="center"/>
          </w:tcPr>
          <w:p w14:paraId="1ECF8093"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1,02</w:t>
            </w:r>
          </w:p>
        </w:tc>
        <w:tc>
          <w:tcPr>
            <w:tcW w:w="510" w:type="pct"/>
            <w:vAlign w:val="center"/>
          </w:tcPr>
          <w:p w14:paraId="19845A6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0,32</w:t>
            </w:r>
          </w:p>
        </w:tc>
      </w:tr>
      <w:tr w:rsidR="0040125E" w:rsidRPr="001720CD" w14:paraId="226D3B14" w14:textId="77777777" w:rsidTr="0040125E">
        <w:trPr>
          <w:trHeight w:val="262"/>
        </w:trPr>
        <w:tc>
          <w:tcPr>
            <w:tcW w:w="391" w:type="pct"/>
            <w:vAlign w:val="center"/>
          </w:tcPr>
          <w:p w14:paraId="2ACA088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4.</w:t>
            </w:r>
          </w:p>
        </w:tc>
        <w:tc>
          <w:tcPr>
            <w:tcW w:w="765" w:type="pct"/>
            <w:vAlign w:val="center"/>
          </w:tcPr>
          <w:p w14:paraId="23B50F5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April</w:t>
            </w:r>
          </w:p>
        </w:tc>
        <w:tc>
          <w:tcPr>
            <w:tcW w:w="770" w:type="pct"/>
            <w:vAlign w:val="center"/>
          </w:tcPr>
          <w:p w14:paraId="741B15BC"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24.248</w:t>
            </w:r>
          </w:p>
        </w:tc>
        <w:tc>
          <w:tcPr>
            <w:tcW w:w="769" w:type="pct"/>
            <w:vAlign w:val="center"/>
          </w:tcPr>
          <w:p w14:paraId="4E1DBAEB"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75.461</w:t>
            </w:r>
          </w:p>
        </w:tc>
        <w:tc>
          <w:tcPr>
            <w:tcW w:w="770" w:type="pct"/>
            <w:vAlign w:val="center"/>
          </w:tcPr>
          <w:p w14:paraId="6598995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124.694,93</w:t>
            </w:r>
          </w:p>
        </w:tc>
        <w:tc>
          <w:tcPr>
            <w:tcW w:w="512" w:type="pct"/>
            <w:vAlign w:val="center"/>
          </w:tcPr>
          <w:p w14:paraId="2A3EB15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3,11</w:t>
            </w:r>
          </w:p>
        </w:tc>
        <w:tc>
          <w:tcPr>
            <w:tcW w:w="512" w:type="pct"/>
            <w:vAlign w:val="center"/>
          </w:tcPr>
          <w:p w14:paraId="4226F6B4"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5,12</w:t>
            </w:r>
          </w:p>
        </w:tc>
        <w:tc>
          <w:tcPr>
            <w:tcW w:w="510" w:type="pct"/>
            <w:vAlign w:val="center"/>
          </w:tcPr>
          <w:p w14:paraId="6BD340E3"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1,65</w:t>
            </w:r>
          </w:p>
        </w:tc>
      </w:tr>
      <w:tr w:rsidR="0040125E" w:rsidRPr="001720CD" w14:paraId="57BA0FC4" w14:textId="77777777" w:rsidTr="0040125E">
        <w:trPr>
          <w:trHeight w:val="243"/>
        </w:trPr>
        <w:tc>
          <w:tcPr>
            <w:tcW w:w="391" w:type="pct"/>
            <w:vAlign w:val="center"/>
          </w:tcPr>
          <w:p w14:paraId="5380366C"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5.</w:t>
            </w:r>
          </w:p>
        </w:tc>
        <w:tc>
          <w:tcPr>
            <w:tcW w:w="765" w:type="pct"/>
            <w:vAlign w:val="center"/>
          </w:tcPr>
          <w:p w14:paraId="78B4A400"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Mei</w:t>
            </w:r>
          </w:p>
        </w:tc>
        <w:tc>
          <w:tcPr>
            <w:tcW w:w="770" w:type="pct"/>
            <w:vAlign w:val="center"/>
          </w:tcPr>
          <w:p w14:paraId="45047AE0"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24.298</w:t>
            </w:r>
          </w:p>
        </w:tc>
        <w:tc>
          <w:tcPr>
            <w:tcW w:w="769" w:type="pct"/>
            <w:vAlign w:val="center"/>
          </w:tcPr>
          <w:p w14:paraId="57EACC5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44.975</w:t>
            </w:r>
          </w:p>
        </w:tc>
        <w:tc>
          <w:tcPr>
            <w:tcW w:w="770" w:type="pct"/>
            <w:vAlign w:val="center"/>
          </w:tcPr>
          <w:p w14:paraId="65AE5E87"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11.251,14</w:t>
            </w:r>
          </w:p>
        </w:tc>
        <w:tc>
          <w:tcPr>
            <w:tcW w:w="512" w:type="pct"/>
            <w:vAlign w:val="center"/>
          </w:tcPr>
          <w:p w14:paraId="6D6D45F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1,85</w:t>
            </w:r>
          </w:p>
        </w:tc>
        <w:tc>
          <w:tcPr>
            <w:tcW w:w="512" w:type="pct"/>
            <w:vAlign w:val="center"/>
          </w:tcPr>
          <w:p w14:paraId="14222EA3"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0,46</w:t>
            </w:r>
          </w:p>
        </w:tc>
        <w:tc>
          <w:tcPr>
            <w:tcW w:w="510" w:type="pct"/>
            <w:vAlign w:val="center"/>
          </w:tcPr>
          <w:p w14:paraId="7E63DA4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0,25</w:t>
            </w:r>
          </w:p>
        </w:tc>
      </w:tr>
      <w:tr w:rsidR="0040125E" w:rsidRPr="001720CD" w14:paraId="02D2D854" w14:textId="77777777" w:rsidTr="0040125E">
        <w:trPr>
          <w:trHeight w:val="262"/>
        </w:trPr>
        <w:tc>
          <w:tcPr>
            <w:tcW w:w="391" w:type="pct"/>
            <w:vAlign w:val="center"/>
          </w:tcPr>
          <w:p w14:paraId="17FBA5C0"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6.</w:t>
            </w:r>
          </w:p>
        </w:tc>
        <w:tc>
          <w:tcPr>
            <w:tcW w:w="765" w:type="pct"/>
            <w:vAlign w:val="center"/>
          </w:tcPr>
          <w:p w14:paraId="2C127E8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Juni</w:t>
            </w:r>
          </w:p>
        </w:tc>
        <w:tc>
          <w:tcPr>
            <w:tcW w:w="770" w:type="pct"/>
            <w:vAlign w:val="center"/>
          </w:tcPr>
          <w:p w14:paraId="5C8D01B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24.385</w:t>
            </w:r>
          </w:p>
        </w:tc>
        <w:tc>
          <w:tcPr>
            <w:tcW w:w="769" w:type="pct"/>
            <w:vAlign w:val="center"/>
          </w:tcPr>
          <w:p w14:paraId="2886DEC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59.137</w:t>
            </w:r>
          </w:p>
        </w:tc>
        <w:tc>
          <w:tcPr>
            <w:tcW w:w="770" w:type="pct"/>
            <w:vAlign w:val="center"/>
          </w:tcPr>
          <w:p w14:paraId="591D85AE"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93.099,96</w:t>
            </w:r>
          </w:p>
        </w:tc>
        <w:tc>
          <w:tcPr>
            <w:tcW w:w="512" w:type="pct"/>
            <w:vAlign w:val="center"/>
          </w:tcPr>
          <w:p w14:paraId="5C9E5B0C"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2,43</w:t>
            </w:r>
          </w:p>
        </w:tc>
        <w:tc>
          <w:tcPr>
            <w:tcW w:w="512" w:type="pct"/>
            <w:vAlign w:val="center"/>
          </w:tcPr>
          <w:p w14:paraId="4217B85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3,82</w:t>
            </w:r>
          </w:p>
        </w:tc>
        <w:tc>
          <w:tcPr>
            <w:tcW w:w="510" w:type="pct"/>
            <w:vAlign w:val="center"/>
          </w:tcPr>
          <w:p w14:paraId="2307F1C5"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1,57</w:t>
            </w:r>
          </w:p>
        </w:tc>
      </w:tr>
      <w:tr w:rsidR="0040125E" w:rsidRPr="001720CD" w14:paraId="06FB9235" w14:textId="77777777" w:rsidTr="0040125E">
        <w:trPr>
          <w:trHeight w:val="243"/>
        </w:trPr>
        <w:tc>
          <w:tcPr>
            <w:tcW w:w="391" w:type="pct"/>
            <w:vAlign w:val="center"/>
          </w:tcPr>
          <w:p w14:paraId="6DC1C61C"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7.</w:t>
            </w:r>
          </w:p>
        </w:tc>
        <w:tc>
          <w:tcPr>
            <w:tcW w:w="765" w:type="pct"/>
            <w:vAlign w:val="center"/>
          </w:tcPr>
          <w:p w14:paraId="3DDA17D6"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Juli</w:t>
            </w:r>
          </w:p>
        </w:tc>
        <w:tc>
          <w:tcPr>
            <w:tcW w:w="770" w:type="pct"/>
            <w:vAlign w:val="center"/>
          </w:tcPr>
          <w:p w14:paraId="72D13A4A"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24.431</w:t>
            </w:r>
          </w:p>
        </w:tc>
        <w:tc>
          <w:tcPr>
            <w:tcW w:w="769" w:type="pct"/>
            <w:vAlign w:val="center"/>
          </w:tcPr>
          <w:p w14:paraId="5FB6290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20.745</w:t>
            </w:r>
          </w:p>
        </w:tc>
        <w:tc>
          <w:tcPr>
            <w:tcW w:w="770" w:type="pct"/>
            <w:vAlign w:val="center"/>
          </w:tcPr>
          <w:p w14:paraId="6A5022F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8.976,58</w:t>
            </w:r>
          </w:p>
        </w:tc>
        <w:tc>
          <w:tcPr>
            <w:tcW w:w="512" w:type="pct"/>
            <w:vAlign w:val="center"/>
          </w:tcPr>
          <w:p w14:paraId="1F596300"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0,85</w:t>
            </w:r>
          </w:p>
        </w:tc>
        <w:tc>
          <w:tcPr>
            <w:tcW w:w="512" w:type="pct"/>
            <w:vAlign w:val="center"/>
          </w:tcPr>
          <w:p w14:paraId="4337BC9C"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0,37</w:t>
            </w:r>
          </w:p>
        </w:tc>
        <w:tc>
          <w:tcPr>
            <w:tcW w:w="510" w:type="pct"/>
            <w:vAlign w:val="center"/>
          </w:tcPr>
          <w:p w14:paraId="4C4B7CB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0,44</w:t>
            </w:r>
          </w:p>
        </w:tc>
      </w:tr>
      <w:tr w:rsidR="0040125E" w:rsidRPr="001720CD" w14:paraId="46E203EB" w14:textId="77777777" w:rsidTr="0040125E">
        <w:trPr>
          <w:trHeight w:val="262"/>
        </w:trPr>
        <w:tc>
          <w:tcPr>
            <w:tcW w:w="391" w:type="pct"/>
            <w:vAlign w:val="center"/>
          </w:tcPr>
          <w:p w14:paraId="7C24B10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8.</w:t>
            </w:r>
          </w:p>
        </w:tc>
        <w:tc>
          <w:tcPr>
            <w:tcW w:w="765" w:type="pct"/>
            <w:vAlign w:val="center"/>
          </w:tcPr>
          <w:p w14:paraId="26A9299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Agustus</w:t>
            </w:r>
          </w:p>
        </w:tc>
        <w:tc>
          <w:tcPr>
            <w:tcW w:w="770" w:type="pct"/>
            <w:vAlign w:val="center"/>
          </w:tcPr>
          <w:p w14:paraId="42AD9F6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24.482</w:t>
            </w:r>
          </w:p>
        </w:tc>
        <w:tc>
          <w:tcPr>
            <w:tcW w:w="769" w:type="pct"/>
            <w:vAlign w:val="center"/>
          </w:tcPr>
          <w:p w14:paraId="19C8536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32.322</w:t>
            </w:r>
          </w:p>
        </w:tc>
        <w:tc>
          <w:tcPr>
            <w:tcW w:w="770" w:type="pct"/>
            <w:vAlign w:val="center"/>
          </w:tcPr>
          <w:p w14:paraId="3534B0B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36.563,28</w:t>
            </w:r>
          </w:p>
        </w:tc>
        <w:tc>
          <w:tcPr>
            <w:tcW w:w="512" w:type="pct"/>
            <w:vAlign w:val="center"/>
          </w:tcPr>
          <w:p w14:paraId="416B766E"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1,32</w:t>
            </w:r>
          </w:p>
        </w:tc>
        <w:tc>
          <w:tcPr>
            <w:tcW w:w="512" w:type="pct"/>
            <w:vAlign w:val="center"/>
          </w:tcPr>
          <w:p w14:paraId="52AB24AA"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1,49</w:t>
            </w:r>
          </w:p>
        </w:tc>
        <w:tc>
          <w:tcPr>
            <w:tcW w:w="510" w:type="pct"/>
            <w:vAlign w:val="center"/>
          </w:tcPr>
          <w:p w14:paraId="0AAA6B46"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1,13</w:t>
            </w:r>
          </w:p>
        </w:tc>
      </w:tr>
      <w:tr w:rsidR="0040125E" w:rsidRPr="001720CD" w14:paraId="546BF70F" w14:textId="77777777" w:rsidTr="0040125E">
        <w:trPr>
          <w:trHeight w:val="243"/>
        </w:trPr>
        <w:tc>
          <w:tcPr>
            <w:tcW w:w="391" w:type="pct"/>
            <w:vAlign w:val="center"/>
          </w:tcPr>
          <w:p w14:paraId="67BD1DA5"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9.</w:t>
            </w:r>
          </w:p>
        </w:tc>
        <w:tc>
          <w:tcPr>
            <w:tcW w:w="765" w:type="pct"/>
            <w:vAlign w:val="center"/>
          </w:tcPr>
          <w:p w14:paraId="5D272386"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September</w:t>
            </w:r>
          </w:p>
        </w:tc>
        <w:tc>
          <w:tcPr>
            <w:tcW w:w="770" w:type="pct"/>
            <w:vAlign w:val="center"/>
          </w:tcPr>
          <w:p w14:paraId="418AAAB0"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24.482</w:t>
            </w:r>
          </w:p>
        </w:tc>
        <w:tc>
          <w:tcPr>
            <w:tcW w:w="769" w:type="pct"/>
            <w:vAlign w:val="center"/>
          </w:tcPr>
          <w:p w14:paraId="7FC30810"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6.394</w:t>
            </w:r>
          </w:p>
        </w:tc>
        <w:tc>
          <w:tcPr>
            <w:tcW w:w="770" w:type="pct"/>
            <w:vAlign w:val="center"/>
          </w:tcPr>
          <w:p w14:paraId="78193DC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3.292,53</w:t>
            </w:r>
          </w:p>
        </w:tc>
        <w:tc>
          <w:tcPr>
            <w:tcW w:w="512" w:type="pct"/>
            <w:vAlign w:val="center"/>
          </w:tcPr>
          <w:p w14:paraId="7B62FD56"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0,26</w:t>
            </w:r>
          </w:p>
        </w:tc>
        <w:tc>
          <w:tcPr>
            <w:tcW w:w="512" w:type="pct"/>
            <w:vAlign w:val="center"/>
          </w:tcPr>
          <w:p w14:paraId="1F9DBF8F"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0,13</w:t>
            </w:r>
          </w:p>
        </w:tc>
        <w:tc>
          <w:tcPr>
            <w:tcW w:w="510" w:type="pct"/>
            <w:vAlign w:val="center"/>
          </w:tcPr>
          <w:p w14:paraId="01CA996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0,5</w:t>
            </w:r>
          </w:p>
        </w:tc>
      </w:tr>
      <w:tr w:rsidR="0040125E" w:rsidRPr="001720CD" w14:paraId="54E15178" w14:textId="77777777" w:rsidTr="0040125E">
        <w:trPr>
          <w:trHeight w:val="262"/>
        </w:trPr>
        <w:tc>
          <w:tcPr>
            <w:tcW w:w="391" w:type="pct"/>
            <w:vAlign w:val="center"/>
          </w:tcPr>
          <w:p w14:paraId="4CF1D0D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10.</w:t>
            </w:r>
          </w:p>
        </w:tc>
        <w:tc>
          <w:tcPr>
            <w:tcW w:w="765" w:type="pct"/>
            <w:vAlign w:val="center"/>
          </w:tcPr>
          <w:p w14:paraId="73E5C98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Oktober</w:t>
            </w:r>
          </w:p>
        </w:tc>
        <w:tc>
          <w:tcPr>
            <w:tcW w:w="770" w:type="pct"/>
            <w:vAlign w:val="center"/>
          </w:tcPr>
          <w:p w14:paraId="51704E4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24.598</w:t>
            </w:r>
          </w:p>
        </w:tc>
        <w:tc>
          <w:tcPr>
            <w:tcW w:w="769" w:type="pct"/>
            <w:vAlign w:val="center"/>
          </w:tcPr>
          <w:p w14:paraId="5C78C44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42.370</w:t>
            </w:r>
          </w:p>
        </w:tc>
        <w:tc>
          <w:tcPr>
            <w:tcW w:w="770" w:type="pct"/>
            <w:vAlign w:val="center"/>
          </w:tcPr>
          <w:p w14:paraId="200FA02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77.953,80</w:t>
            </w:r>
          </w:p>
        </w:tc>
        <w:tc>
          <w:tcPr>
            <w:tcW w:w="512" w:type="pct"/>
            <w:vAlign w:val="center"/>
          </w:tcPr>
          <w:p w14:paraId="127EE9E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1,72</w:t>
            </w:r>
          </w:p>
        </w:tc>
        <w:tc>
          <w:tcPr>
            <w:tcW w:w="512" w:type="pct"/>
            <w:vAlign w:val="center"/>
          </w:tcPr>
          <w:p w14:paraId="29DF390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3,17</w:t>
            </w:r>
          </w:p>
        </w:tc>
        <w:tc>
          <w:tcPr>
            <w:tcW w:w="510" w:type="pct"/>
            <w:vAlign w:val="center"/>
          </w:tcPr>
          <w:p w14:paraId="739C792B"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1,84</w:t>
            </w:r>
          </w:p>
        </w:tc>
      </w:tr>
      <w:tr w:rsidR="0040125E" w:rsidRPr="001720CD" w14:paraId="0D9A143C" w14:textId="77777777" w:rsidTr="0040125E">
        <w:trPr>
          <w:trHeight w:val="243"/>
        </w:trPr>
        <w:tc>
          <w:tcPr>
            <w:tcW w:w="391" w:type="pct"/>
            <w:vAlign w:val="center"/>
          </w:tcPr>
          <w:p w14:paraId="62FF4355"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11.</w:t>
            </w:r>
          </w:p>
        </w:tc>
        <w:tc>
          <w:tcPr>
            <w:tcW w:w="765" w:type="pct"/>
            <w:vAlign w:val="center"/>
          </w:tcPr>
          <w:p w14:paraId="75C6EC7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November</w:t>
            </w:r>
          </w:p>
        </w:tc>
        <w:tc>
          <w:tcPr>
            <w:tcW w:w="770" w:type="pct"/>
            <w:vAlign w:val="center"/>
          </w:tcPr>
          <w:p w14:paraId="6B699FB6"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24.644</w:t>
            </w:r>
          </w:p>
        </w:tc>
        <w:tc>
          <w:tcPr>
            <w:tcW w:w="769" w:type="pct"/>
            <w:vAlign w:val="center"/>
          </w:tcPr>
          <w:p w14:paraId="4E210247"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30.113</w:t>
            </w:r>
          </w:p>
        </w:tc>
        <w:tc>
          <w:tcPr>
            <w:tcW w:w="770" w:type="pct"/>
            <w:vAlign w:val="center"/>
          </w:tcPr>
          <w:p w14:paraId="63612CB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39.605,74</w:t>
            </w:r>
          </w:p>
        </w:tc>
        <w:tc>
          <w:tcPr>
            <w:tcW w:w="512" w:type="pct"/>
            <w:vAlign w:val="center"/>
          </w:tcPr>
          <w:p w14:paraId="21FC666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1,22</w:t>
            </w:r>
          </w:p>
        </w:tc>
        <w:tc>
          <w:tcPr>
            <w:tcW w:w="512" w:type="pct"/>
            <w:vAlign w:val="center"/>
          </w:tcPr>
          <w:p w14:paraId="6AF1710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1,61</w:t>
            </w:r>
          </w:p>
        </w:tc>
        <w:tc>
          <w:tcPr>
            <w:tcW w:w="510" w:type="pct"/>
            <w:vAlign w:val="center"/>
          </w:tcPr>
          <w:p w14:paraId="4B8A242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1,32</w:t>
            </w:r>
          </w:p>
        </w:tc>
      </w:tr>
      <w:tr w:rsidR="0040125E" w:rsidRPr="001720CD" w14:paraId="4CCDD423" w14:textId="77777777" w:rsidTr="0040125E">
        <w:trPr>
          <w:trHeight w:val="262"/>
        </w:trPr>
        <w:tc>
          <w:tcPr>
            <w:tcW w:w="391" w:type="pct"/>
            <w:vAlign w:val="center"/>
          </w:tcPr>
          <w:p w14:paraId="6B07056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12.</w:t>
            </w:r>
          </w:p>
        </w:tc>
        <w:tc>
          <w:tcPr>
            <w:tcW w:w="765" w:type="pct"/>
            <w:vAlign w:val="center"/>
          </w:tcPr>
          <w:p w14:paraId="0766544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Desember</w:t>
            </w:r>
          </w:p>
        </w:tc>
        <w:tc>
          <w:tcPr>
            <w:tcW w:w="770" w:type="pct"/>
            <w:vAlign w:val="center"/>
          </w:tcPr>
          <w:p w14:paraId="7BBCBD66"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24.644</w:t>
            </w:r>
          </w:p>
        </w:tc>
        <w:tc>
          <w:tcPr>
            <w:tcW w:w="769" w:type="pct"/>
            <w:vAlign w:val="center"/>
          </w:tcPr>
          <w:p w14:paraId="12BAF170"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28.738</w:t>
            </w:r>
          </w:p>
        </w:tc>
        <w:tc>
          <w:tcPr>
            <w:tcW w:w="770" w:type="pct"/>
            <w:vAlign w:val="center"/>
          </w:tcPr>
          <w:p w14:paraId="28CD0113"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22.638,64</w:t>
            </w:r>
          </w:p>
        </w:tc>
        <w:tc>
          <w:tcPr>
            <w:tcW w:w="512" w:type="pct"/>
            <w:vAlign w:val="center"/>
          </w:tcPr>
          <w:p w14:paraId="5BAEEFE5"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1,17</w:t>
            </w:r>
          </w:p>
        </w:tc>
        <w:tc>
          <w:tcPr>
            <w:tcW w:w="512" w:type="pct"/>
            <w:vAlign w:val="center"/>
          </w:tcPr>
          <w:p w14:paraId="613614A8"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1,32</w:t>
            </w:r>
          </w:p>
        </w:tc>
        <w:tc>
          <w:tcPr>
            <w:tcW w:w="510" w:type="pct"/>
            <w:vAlign w:val="center"/>
          </w:tcPr>
          <w:p w14:paraId="72C36385"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0,79</w:t>
            </w:r>
          </w:p>
        </w:tc>
      </w:tr>
      <w:tr w:rsidR="0040125E" w:rsidRPr="001720CD" w14:paraId="5BE15235" w14:textId="77777777" w:rsidTr="0040125E">
        <w:trPr>
          <w:trHeight w:val="243"/>
        </w:trPr>
        <w:tc>
          <w:tcPr>
            <w:tcW w:w="3466" w:type="pct"/>
            <w:gridSpan w:val="5"/>
            <w:vAlign w:val="center"/>
          </w:tcPr>
          <w:p w14:paraId="0F500F12"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Jumlah</w:t>
            </w:r>
          </w:p>
        </w:tc>
        <w:tc>
          <w:tcPr>
            <w:tcW w:w="512" w:type="pct"/>
            <w:vAlign w:val="center"/>
          </w:tcPr>
          <w:p w14:paraId="0D5EDC8A"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22,38</w:t>
            </w:r>
          </w:p>
        </w:tc>
        <w:tc>
          <w:tcPr>
            <w:tcW w:w="512" w:type="pct"/>
            <w:vAlign w:val="center"/>
          </w:tcPr>
          <w:p w14:paraId="0B3F5A0D"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22,5</w:t>
            </w:r>
          </w:p>
        </w:tc>
        <w:tc>
          <w:tcPr>
            <w:tcW w:w="510" w:type="pct"/>
            <w:vAlign w:val="center"/>
          </w:tcPr>
          <w:p w14:paraId="186E55E1"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11,25</w:t>
            </w:r>
          </w:p>
        </w:tc>
      </w:tr>
      <w:tr w:rsidR="0040125E" w:rsidRPr="001720CD" w14:paraId="33853A54" w14:textId="77777777" w:rsidTr="0040125E">
        <w:trPr>
          <w:trHeight w:val="243"/>
        </w:trPr>
        <w:tc>
          <w:tcPr>
            <w:tcW w:w="3466" w:type="pct"/>
            <w:gridSpan w:val="5"/>
            <w:vAlign w:val="center"/>
          </w:tcPr>
          <w:p w14:paraId="6E1BA14E"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Rata-Rata</w:t>
            </w:r>
          </w:p>
        </w:tc>
        <w:tc>
          <w:tcPr>
            <w:tcW w:w="512" w:type="pct"/>
            <w:vAlign w:val="center"/>
          </w:tcPr>
          <w:p w14:paraId="35081650"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1,87</w:t>
            </w:r>
          </w:p>
        </w:tc>
        <w:tc>
          <w:tcPr>
            <w:tcW w:w="512" w:type="pct"/>
            <w:vAlign w:val="center"/>
          </w:tcPr>
          <w:p w14:paraId="124CC0F9"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1,88</w:t>
            </w:r>
          </w:p>
        </w:tc>
        <w:tc>
          <w:tcPr>
            <w:tcW w:w="510" w:type="pct"/>
            <w:vAlign w:val="center"/>
          </w:tcPr>
          <w:p w14:paraId="2593D5FE" w14:textId="77777777" w:rsidR="001720CD" w:rsidRPr="001720CD" w:rsidRDefault="001720CD" w:rsidP="0040125E">
            <w:pPr>
              <w:spacing w:line="360" w:lineRule="auto"/>
              <w:jc w:val="center"/>
              <w:rPr>
                <w:rFonts w:eastAsia="Calibri"/>
                <w:sz w:val="12"/>
                <w:szCs w:val="12"/>
                <w:lang w:val="en-US" w:eastAsia="en-US"/>
              </w:rPr>
            </w:pPr>
            <w:r w:rsidRPr="001720CD">
              <w:rPr>
                <w:rFonts w:eastAsia="Calibri"/>
                <w:sz w:val="12"/>
                <w:szCs w:val="12"/>
                <w:lang w:val="en-US" w:eastAsia="en-US"/>
              </w:rPr>
              <w:t>0,94</w:t>
            </w:r>
          </w:p>
        </w:tc>
      </w:tr>
    </w:tbl>
    <w:p w14:paraId="61937FAB" w14:textId="7F5BA24C" w:rsidR="0090527F" w:rsidRDefault="0090527F" w:rsidP="00984943">
      <w:pPr>
        <w:pStyle w:val="Default"/>
        <w:jc w:val="both"/>
        <w:rPr>
          <w:rFonts w:ascii="Times New Roman" w:hAnsi="Times New Roman" w:cs="Times New Roman"/>
          <w:sz w:val="22"/>
          <w:szCs w:val="22"/>
        </w:rPr>
      </w:pPr>
    </w:p>
    <w:p w14:paraId="732DF762" w14:textId="7A567A1C" w:rsidR="0090527F" w:rsidRDefault="0090527F" w:rsidP="00984943">
      <w:pPr>
        <w:pStyle w:val="Default"/>
        <w:jc w:val="both"/>
        <w:rPr>
          <w:rFonts w:ascii="Times New Roman" w:hAnsi="Times New Roman" w:cs="Times New Roman"/>
          <w:sz w:val="22"/>
          <w:szCs w:val="22"/>
        </w:rPr>
      </w:pPr>
      <w:r>
        <w:rPr>
          <w:rFonts w:ascii="Times New Roman" w:hAnsi="Times New Roman" w:cs="Times New Roman"/>
          <w:sz w:val="22"/>
          <w:szCs w:val="22"/>
        </w:rPr>
        <w:t>C. Teknik Menghitung Analisis Regresi Linear Sederhana</w:t>
      </w:r>
    </w:p>
    <w:p w14:paraId="2D3A0719" w14:textId="68373A35" w:rsidR="00984943" w:rsidRDefault="0090527F" w:rsidP="00984943">
      <w:pPr>
        <w:pStyle w:val="Default"/>
        <w:jc w:val="both"/>
        <w:rPr>
          <w:rFonts w:ascii="Times New Roman" w:hAnsi="Times New Roman" w:cs="Times New Roman"/>
          <w:sz w:val="22"/>
          <w:szCs w:val="22"/>
        </w:rPr>
      </w:pPr>
      <w:r>
        <w:rPr>
          <w:rFonts w:ascii="Times New Roman" w:hAnsi="Times New Roman" w:cs="Times New Roman"/>
          <w:sz w:val="22"/>
          <w:szCs w:val="22"/>
        </w:rPr>
        <w:t xml:space="preserve">1. </w:t>
      </w:r>
      <w:r w:rsidR="00984943">
        <w:rPr>
          <w:rFonts w:ascii="Times New Roman" w:hAnsi="Times New Roman" w:cs="Times New Roman"/>
          <w:sz w:val="22"/>
          <w:szCs w:val="22"/>
        </w:rPr>
        <w:t>Uji Normalitas</w:t>
      </w:r>
    </w:p>
    <w:p w14:paraId="3BF95FA8" w14:textId="15B1A357" w:rsidR="00BB6A51" w:rsidRDefault="00E94602" w:rsidP="00984943">
      <w:pPr>
        <w:pStyle w:val="ListParagraph"/>
        <w:ind w:left="0" w:firstLine="720"/>
        <w:rPr>
          <w:color w:val="0D0D0D" w:themeColor="text1" w:themeTint="F2"/>
        </w:rPr>
      </w:pPr>
      <w:r>
        <w:rPr>
          <w:rFonts w:eastAsiaTheme="minorHAnsi"/>
          <w:color w:val="000000"/>
          <w:lang w:val="en-US" w:eastAsia="en-US"/>
        </w:rPr>
        <w:t>Uji normalitas dilakukan untuk mengetahui</w:t>
      </w:r>
      <w:r w:rsidR="00203CCF">
        <w:rPr>
          <w:rFonts w:eastAsiaTheme="minorHAnsi"/>
          <w:color w:val="000000"/>
          <w:lang w:val="en-US" w:eastAsia="en-US"/>
        </w:rPr>
        <w:t xml:space="preserve"> apakah data tersebut berdistribusi normal atau tidak.</w:t>
      </w:r>
      <w:r>
        <w:rPr>
          <w:rFonts w:eastAsiaTheme="minorHAnsi"/>
          <w:color w:val="000000"/>
          <w:lang w:val="en-US" w:eastAsia="en-US"/>
        </w:rPr>
        <w:t xml:space="preserve"> </w:t>
      </w:r>
      <w:r w:rsidR="00203CCF">
        <w:rPr>
          <w:rFonts w:eastAsiaTheme="minorHAnsi"/>
          <w:color w:val="000000"/>
          <w:lang w:val="en-US" w:eastAsia="en-US"/>
        </w:rPr>
        <w:t xml:space="preserve">Data tersebut dikatakan berdistribusi normal apabila nilai signifikansi lebih besar dari 0,05 (5%). </w:t>
      </w:r>
      <w:r w:rsidR="00984943" w:rsidRPr="00984943">
        <w:rPr>
          <w:rFonts w:eastAsiaTheme="minorHAnsi"/>
          <w:color w:val="000000"/>
          <w:lang w:val="en-US" w:eastAsia="en-US"/>
        </w:rPr>
        <w:t xml:space="preserve">Hasil </w:t>
      </w:r>
      <w:r w:rsidR="00203CCF">
        <w:rPr>
          <w:rFonts w:eastAsiaTheme="minorHAnsi"/>
          <w:color w:val="000000"/>
          <w:lang w:val="en-US" w:eastAsia="en-US"/>
        </w:rPr>
        <w:t xml:space="preserve">rangkuman </w:t>
      </w:r>
      <w:r w:rsidR="00984943" w:rsidRPr="00984943">
        <w:rPr>
          <w:rFonts w:eastAsiaTheme="minorHAnsi"/>
          <w:color w:val="000000"/>
          <w:lang w:val="en-US" w:eastAsia="en-US"/>
        </w:rPr>
        <w:t xml:space="preserve">uji normalitas ditunjukkan </w:t>
      </w:r>
      <w:r w:rsidR="00203CCF">
        <w:rPr>
          <w:rFonts w:eastAsiaTheme="minorHAnsi"/>
          <w:color w:val="000000"/>
          <w:lang w:val="en-US" w:eastAsia="en-US"/>
        </w:rPr>
        <w:t xml:space="preserve">pada </w:t>
      </w:r>
      <w:r w:rsidR="00984943" w:rsidRPr="00984943">
        <w:rPr>
          <w:rFonts w:eastAsiaTheme="minorHAnsi"/>
          <w:color w:val="000000"/>
          <w:lang w:val="en-US" w:eastAsia="en-US"/>
        </w:rPr>
        <w:t>tabel berikut</w:t>
      </w:r>
      <w:r w:rsidR="00203CCF">
        <w:rPr>
          <w:rFonts w:eastAsiaTheme="minorHAnsi"/>
          <w:color w:val="000000"/>
          <w:lang w:val="en-US" w:eastAsia="en-US"/>
        </w:rPr>
        <w:t xml:space="preserve"> ini</w:t>
      </w:r>
      <w:r w:rsidR="00984943" w:rsidRPr="00984943">
        <w:rPr>
          <w:rFonts w:eastAsiaTheme="minorHAnsi"/>
          <w:color w:val="000000"/>
          <w:lang w:val="en-US" w:eastAsia="en-US"/>
        </w:rPr>
        <w:t>:</w:t>
      </w:r>
      <w:r w:rsidR="007A4D0C" w:rsidRPr="007A4D0C">
        <w:rPr>
          <w:color w:val="0D0D0D" w:themeColor="text1" w:themeTint="F2"/>
        </w:rPr>
        <w:t xml:space="preserve"> </w:t>
      </w:r>
    </w:p>
    <w:p w14:paraId="214E6246" w14:textId="77777777" w:rsidR="00A266D6" w:rsidRPr="00BB6A51" w:rsidRDefault="00A266D6" w:rsidP="00BB6A51">
      <w:pPr>
        <w:pStyle w:val="ListParagraph"/>
        <w:ind w:left="0" w:firstLine="142"/>
        <w:rPr>
          <w:color w:val="0D0D0D" w:themeColor="text1" w:themeTint="F2"/>
        </w:rPr>
      </w:pPr>
    </w:p>
    <w:p w14:paraId="06E314FB" w14:textId="6B699FCA" w:rsidR="00A266D6" w:rsidRPr="00A266D6" w:rsidRDefault="0090527F" w:rsidP="00A266D6">
      <w:pPr>
        <w:pStyle w:val="ListParagraph"/>
        <w:ind w:left="0" w:firstLine="142"/>
        <w:jc w:val="center"/>
        <w:rPr>
          <w:color w:val="0D0D0D" w:themeColor="text1" w:themeTint="F2"/>
          <w:lang w:val="en-US"/>
        </w:rPr>
      </w:pPr>
      <w:r>
        <w:rPr>
          <w:color w:val="0D0D0D" w:themeColor="text1" w:themeTint="F2"/>
          <w:lang w:val="en-US"/>
        </w:rPr>
        <w:t>Tabel 7</w:t>
      </w:r>
      <w:r w:rsidR="00BB6A51" w:rsidRPr="00BB6A51">
        <w:rPr>
          <w:color w:val="0D0D0D" w:themeColor="text1" w:themeTint="F2"/>
          <w:lang w:val="en-US"/>
        </w:rPr>
        <w:t xml:space="preserve">. </w:t>
      </w:r>
      <w:r w:rsidR="00984943">
        <w:rPr>
          <w:color w:val="0D0D0D" w:themeColor="text1" w:themeTint="F2"/>
          <w:lang w:val="en-US"/>
        </w:rPr>
        <w:t>Rangkuman Uji Normalitas</w:t>
      </w:r>
    </w:p>
    <w:tbl>
      <w:tblPr>
        <w:tblW w:w="53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992"/>
        <w:gridCol w:w="1134"/>
        <w:gridCol w:w="993"/>
        <w:gridCol w:w="992"/>
      </w:tblGrid>
      <w:tr w:rsidR="00984943" w:rsidRPr="00984943" w14:paraId="3B60864B" w14:textId="77777777" w:rsidTr="0049438D">
        <w:trPr>
          <w:cantSplit/>
          <w:trHeight w:val="275"/>
        </w:trPr>
        <w:tc>
          <w:tcPr>
            <w:tcW w:w="5382" w:type="dxa"/>
            <w:gridSpan w:val="5"/>
            <w:shd w:val="clear" w:color="auto" w:fill="FFFFFF"/>
            <w:vAlign w:val="center"/>
          </w:tcPr>
          <w:p w14:paraId="4EE17C0B" w14:textId="77777777" w:rsidR="00984943" w:rsidRPr="00984943" w:rsidRDefault="00984943" w:rsidP="00E94602">
            <w:pPr>
              <w:jc w:val="center"/>
              <w:rPr>
                <w:color w:val="0D0D0D" w:themeColor="text1" w:themeTint="F2"/>
                <w:lang w:val="en-US"/>
              </w:rPr>
            </w:pPr>
            <w:r w:rsidRPr="00984943">
              <w:rPr>
                <w:b/>
                <w:bCs/>
                <w:color w:val="0D0D0D" w:themeColor="text1" w:themeTint="F2"/>
                <w:lang w:val="en-US"/>
              </w:rPr>
              <w:t>One-Sample Kolmogorov-Smirnov Test</w:t>
            </w:r>
          </w:p>
        </w:tc>
      </w:tr>
      <w:tr w:rsidR="00984943" w:rsidRPr="00984943" w14:paraId="320B0742" w14:textId="77777777" w:rsidTr="0049438D">
        <w:trPr>
          <w:cantSplit/>
          <w:trHeight w:val="565"/>
        </w:trPr>
        <w:tc>
          <w:tcPr>
            <w:tcW w:w="2263" w:type="dxa"/>
            <w:gridSpan w:val="2"/>
            <w:shd w:val="clear" w:color="auto" w:fill="FFFFFF"/>
            <w:vAlign w:val="bottom"/>
          </w:tcPr>
          <w:p w14:paraId="010CABFD" w14:textId="77777777" w:rsidR="00984943" w:rsidRPr="00984943" w:rsidRDefault="00984943" w:rsidP="00E94602">
            <w:pPr>
              <w:jc w:val="center"/>
              <w:rPr>
                <w:color w:val="0D0D0D" w:themeColor="text1" w:themeTint="F2"/>
                <w:lang w:val="en-US"/>
              </w:rPr>
            </w:pPr>
          </w:p>
        </w:tc>
        <w:tc>
          <w:tcPr>
            <w:tcW w:w="1134" w:type="dxa"/>
            <w:shd w:val="clear" w:color="auto" w:fill="FFFFFF"/>
            <w:vAlign w:val="center"/>
          </w:tcPr>
          <w:p w14:paraId="5E2EB9FD"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SAIDI</w:t>
            </w:r>
          </w:p>
        </w:tc>
        <w:tc>
          <w:tcPr>
            <w:tcW w:w="993" w:type="dxa"/>
            <w:shd w:val="clear" w:color="auto" w:fill="FFFFFF"/>
            <w:vAlign w:val="center"/>
          </w:tcPr>
          <w:p w14:paraId="41A1F7C7"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SAIFI</w:t>
            </w:r>
          </w:p>
        </w:tc>
        <w:tc>
          <w:tcPr>
            <w:tcW w:w="992" w:type="dxa"/>
            <w:shd w:val="clear" w:color="auto" w:fill="FFFFFF"/>
            <w:vAlign w:val="center"/>
          </w:tcPr>
          <w:p w14:paraId="7DAB5C90"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CAIDI</w:t>
            </w:r>
          </w:p>
        </w:tc>
      </w:tr>
      <w:tr w:rsidR="00984943" w:rsidRPr="00984943" w14:paraId="1E3B9C08" w14:textId="77777777" w:rsidTr="0049438D">
        <w:trPr>
          <w:cantSplit/>
          <w:trHeight w:val="288"/>
        </w:trPr>
        <w:tc>
          <w:tcPr>
            <w:tcW w:w="2263" w:type="dxa"/>
            <w:gridSpan w:val="2"/>
            <w:shd w:val="clear" w:color="auto" w:fill="E0E0E0"/>
          </w:tcPr>
          <w:p w14:paraId="6C224E0F"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N</w:t>
            </w:r>
          </w:p>
        </w:tc>
        <w:tc>
          <w:tcPr>
            <w:tcW w:w="1134" w:type="dxa"/>
            <w:shd w:val="clear" w:color="auto" w:fill="FFFFFF"/>
          </w:tcPr>
          <w:p w14:paraId="7B19828B"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36</w:t>
            </w:r>
          </w:p>
        </w:tc>
        <w:tc>
          <w:tcPr>
            <w:tcW w:w="993" w:type="dxa"/>
            <w:shd w:val="clear" w:color="auto" w:fill="FFFFFF"/>
          </w:tcPr>
          <w:p w14:paraId="1CB1FA52"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36</w:t>
            </w:r>
          </w:p>
        </w:tc>
        <w:tc>
          <w:tcPr>
            <w:tcW w:w="992" w:type="dxa"/>
            <w:shd w:val="clear" w:color="auto" w:fill="FFFFFF"/>
          </w:tcPr>
          <w:p w14:paraId="72DCDDF3"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36</w:t>
            </w:r>
          </w:p>
        </w:tc>
      </w:tr>
      <w:tr w:rsidR="00984943" w:rsidRPr="00984943" w14:paraId="7F68B534" w14:textId="77777777" w:rsidTr="0049438D">
        <w:trPr>
          <w:cantSplit/>
          <w:trHeight w:val="275"/>
        </w:trPr>
        <w:tc>
          <w:tcPr>
            <w:tcW w:w="1271" w:type="dxa"/>
            <w:vMerge w:val="restart"/>
            <w:shd w:val="clear" w:color="auto" w:fill="E0E0E0"/>
          </w:tcPr>
          <w:p w14:paraId="6FDD8FFB"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Normal Parameters</w:t>
            </w:r>
            <w:r w:rsidRPr="00984943">
              <w:rPr>
                <w:color w:val="0D0D0D" w:themeColor="text1" w:themeTint="F2"/>
                <w:vertAlign w:val="superscript"/>
                <w:lang w:val="en-US"/>
              </w:rPr>
              <w:t>a,b</w:t>
            </w:r>
          </w:p>
        </w:tc>
        <w:tc>
          <w:tcPr>
            <w:tcW w:w="992" w:type="dxa"/>
            <w:shd w:val="clear" w:color="auto" w:fill="E0E0E0"/>
          </w:tcPr>
          <w:p w14:paraId="21E98F6A"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Mean</w:t>
            </w:r>
          </w:p>
        </w:tc>
        <w:tc>
          <w:tcPr>
            <w:tcW w:w="1134" w:type="dxa"/>
            <w:shd w:val="clear" w:color="auto" w:fill="FFFFFF"/>
          </w:tcPr>
          <w:p w14:paraId="182F9978"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.0000000</w:t>
            </w:r>
          </w:p>
        </w:tc>
        <w:tc>
          <w:tcPr>
            <w:tcW w:w="993" w:type="dxa"/>
            <w:shd w:val="clear" w:color="auto" w:fill="FFFFFF"/>
          </w:tcPr>
          <w:p w14:paraId="751F60C4"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.0000000</w:t>
            </w:r>
          </w:p>
        </w:tc>
        <w:tc>
          <w:tcPr>
            <w:tcW w:w="992" w:type="dxa"/>
            <w:shd w:val="clear" w:color="auto" w:fill="FFFFFF"/>
          </w:tcPr>
          <w:p w14:paraId="4FD026AE"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.0000000</w:t>
            </w:r>
          </w:p>
        </w:tc>
      </w:tr>
      <w:tr w:rsidR="00984943" w:rsidRPr="00984943" w14:paraId="41C86069" w14:textId="77777777" w:rsidTr="0049438D">
        <w:trPr>
          <w:cantSplit/>
          <w:trHeight w:val="302"/>
        </w:trPr>
        <w:tc>
          <w:tcPr>
            <w:tcW w:w="1271" w:type="dxa"/>
            <w:vMerge/>
            <w:shd w:val="clear" w:color="auto" w:fill="E0E0E0"/>
          </w:tcPr>
          <w:p w14:paraId="6EFC7D7B" w14:textId="77777777" w:rsidR="00984943" w:rsidRPr="00984943" w:rsidRDefault="00984943" w:rsidP="00E94602">
            <w:pPr>
              <w:jc w:val="center"/>
              <w:rPr>
                <w:color w:val="0D0D0D" w:themeColor="text1" w:themeTint="F2"/>
                <w:lang w:val="en-US"/>
              </w:rPr>
            </w:pPr>
          </w:p>
        </w:tc>
        <w:tc>
          <w:tcPr>
            <w:tcW w:w="992" w:type="dxa"/>
            <w:shd w:val="clear" w:color="auto" w:fill="E0E0E0"/>
          </w:tcPr>
          <w:p w14:paraId="6766BF9B"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Std. Deviation</w:t>
            </w:r>
          </w:p>
        </w:tc>
        <w:tc>
          <w:tcPr>
            <w:tcW w:w="1134" w:type="dxa"/>
            <w:shd w:val="clear" w:color="auto" w:fill="FFFFFF"/>
          </w:tcPr>
          <w:p w14:paraId="6BD19B1C"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1.93658963</w:t>
            </w:r>
          </w:p>
        </w:tc>
        <w:tc>
          <w:tcPr>
            <w:tcW w:w="993" w:type="dxa"/>
            <w:shd w:val="clear" w:color="auto" w:fill="FFFFFF"/>
          </w:tcPr>
          <w:p w14:paraId="63388066"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.73993009</w:t>
            </w:r>
          </w:p>
        </w:tc>
        <w:tc>
          <w:tcPr>
            <w:tcW w:w="992" w:type="dxa"/>
            <w:shd w:val="clear" w:color="auto" w:fill="FFFFFF"/>
          </w:tcPr>
          <w:p w14:paraId="09A2B362"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.72436278</w:t>
            </w:r>
          </w:p>
        </w:tc>
      </w:tr>
      <w:tr w:rsidR="00984943" w:rsidRPr="00984943" w14:paraId="7584D045" w14:textId="77777777" w:rsidTr="0049438D">
        <w:trPr>
          <w:cantSplit/>
          <w:trHeight w:val="288"/>
        </w:trPr>
        <w:tc>
          <w:tcPr>
            <w:tcW w:w="1271" w:type="dxa"/>
            <w:vMerge w:val="restart"/>
            <w:shd w:val="clear" w:color="auto" w:fill="E0E0E0"/>
          </w:tcPr>
          <w:p w14:paraId="3F27839F"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Most Extreme Differences</w:t>
            </w:r>
          </w:p>
        </w:tc>
        <w:tc>
          <w:tcPr>
            <w:tcW w:w="992" w:type="dxa"/>
            <w:shd w:val="clear" w:color="auto" w:fill="E0E0E0"/>
          </w:tcPr>
          <w:p w14:paraId="69F13EAE"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Absolute</w:t>
            </w:r>
          </w:p>
        </w:tc>
        <w:tc>
          <w:tcPr>
            <w:tcW w:w="1134" w:type="dxa"/>
            <w:shd w:val="clear" w:color="auto" w:fill="FFFFFF"/>
          </w:tcPr>
          <w:p w14:paraId="66FE83D5"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.137</w:t>
            </w:r>
          </w:p>
        </w:tc>
        <w:tc>
          <w:tcPr>
            <w:tcW w:w="993" w:type="dxa"/>
            <w:shd w:val="clear" w:color="auto" w:fill="FFFFFF"/>
          </w:tcPr>
          <w:p w14:paraId="4D146E6D"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.088</w:t>
            </w:r>
          </w:p>
        </w:tc>
        <w:tc>
          <w:tcPr>
            <w:tcW w:w="992" w:type="dxa"/>
            <w:shd w:val="clear" w:color="auto" w:fill="FFFFFF"/>
          </w:tcPr>
          <w:p w14:paraId="23DD2297"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.076</w:t>
            </w:r>
          </w:p>
        </w:tc>
      </w:tr>
      <w:tr w:rsidR="00984943" w:rsidRPr="00984943" w14:paraId="40A66235" w14:textId="77777777" w:rsidTr="0049438D">
        <w:trPr>
          <w:cantSplit/>
          <w:trHeight w:val="288"/>
        </w:trPr>
        <w:tc>
          <w:tcPr>
            <w:tcW w:w="1271" w:type="dxa"/>
            <w:vMerge/>
            <w:shd w:val="clear" w:color="auto" w:fill="E0E0E0"/>
          </w:tcPr>
          <w:p w14:paraId="0336E9F8" w14:textId="77777777" w:rsidR="00984943" w:rsidRPr="00984943" w:rsidRDefault="00984943" w:rsidP="00E94602">
            <w:pPr>
              <w:jc w:val="center"/>
              <w:rPr>
                <w:color w:val="0D0D0D" w:themeColor="text1" w:themeTint="F2"/>
                <w:lang w:val="en-US"/>
              </w:rPr>
            </w:pPr>
          </w:p>
        </w:tc>
        <w:tc>
          <w:tcPr>
            <w:tcW w:w="992" w:type="dxa"/>
            <w:shd w:val="clear" w:color="auto" w:fill="E0E0E0"/>
          </w:tcPr>
          <w:p w14:paraId="6CBA8F28"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Positive</w:t>
            </w:r>
          </w:p>
        </w:tc>
        <w:tc>
          <w:tcPr>
            <w:tcW w:w="1134" w:type="dxa"/>
            <w:shd w:val="clear" w:color="auto" w:fill="FFFFFF"/>
          </w:tcPr>
          <w:p w14:paraId="4C12D6FC"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.137</w:t>
            </w:r>
          </w:p>
        </w:tc>
        <w:tc>
          <w:tcPr>
            <w:tcW w:w="993" w:type="dxa"/>
            <w:shd w:val="clear" w:color="auto" w:fill="FFFFFF"/>
          </w:tcPr>
          <w:p w14:paraId="09CE7038"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.088</w:t>
            </w:r>
          </w:p>
        </w:tc>
        <w:tc>
          <w:tcPr>
            <w:tcW w:w="992" w:type="dxa"/>
            <w:shd w:val="clear" w:color="auto" w:fill="FFFFFF"/>
          </w:tcPr>
          <w:p w14:paraId="4FB3D2AF"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.058</w:t>
            </w:r>
          </w:p>
        </w:tc>
      </w:tr>
      <w:tr w:rsidR="00984943" w:rsidRPr="00984943" w14:paraId="6D3A517B" w14:textId="77777777" w:rsidTr="0049438D">
        <w:trPr>
          <w:cantSplit/>
          <w:trHeight w:val="302"/>
        </w:trPr>
        <w:tc>
          <w:tcPr>
            <w:tcW w:w="1271" w:type="dxa"/>
            <w:vMerge/>
            <w:shd w:val="clear" w:color="auto" w:fill="E0E0E0"/>
          </w:tcPr>
          <w:p w14:paraId="4A1274E7" w14:textId="77777777" w:rsidR="00984943" w:rsidRPr="00984943" w:rsidRDefault="00984943" w:rsidP="00E94602">
            <w:pPr>
              <w:jc w:val="center"/>
              <w:rPr>
                <w:color w:val="0D0D0D" w:themeColor="text1" w:themeTint="F2"/>
                <w:lang w:val="en-US"/>
              </w:rPr>
            </w:pPr>
          </w:p>
        </w:tc>
        <w:tc>
          <w:tcPr>
            <w:tcW w:w="992" w:type="dxa"/>
            <w:shd w:val="clear" w:color="auto" w:fill="E0E0E0"/>
          </w:tcPr>
          <w:p w14:paraId="411BA01A"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Negative</w:t>
            </w:r>
          </w:p>
        </w:tc>
        <w:tc>
          <w:tcPr>
            <w:tcW w:w="1134" w:type="dxa"/>
            <w:shd w:val="clear" w:color="auto" w:fill="FFFFFF"/>
          </w:tcPr>
          <w:p w14:paraId="5BD9EBA5"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-.109</w:t>
            </w:r>
          </w:p>
        </w:tc>
        <w:tc>
          <w:tcPr>
            <w:tcW w:w="993" w:type="dxa"/>
            <w:shd w:val="clear" w:color="auto" w:fill="FFFFFF"/>
          </w:tcPr>
          <w:p w14:paraId="52320FDA"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-.068</w:t>
            </w:r>
          </w:p>
        </w:tc>
        <w:tc>
          <w:tcPr>
            <w:tcW w:w="992" w:type="dxa"/>
            <w:shd w:val="clear" w:color="auto" w:fill="FFFFFF"/>
          </w:tcPr>
          <w:p w14:paraId="65970226"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-.076</w:t>
            </w:r>
          </w:p>
        </w:tc>
      </w:tr>
      <w:tr w:rsidR="00984943" w:rsidRPr="00984943" w14:paraId="1FFD4FDE" w14:textId="77777777" w:rsidTr="0049438D">
        <w:trPr>
          <w:cantSplit/>
          <w:trHeight w:val="288"/>
        </w:trPr>
        <w:tc>
          <w:tcPr>
            <w:tcW w:w="2263" w:type="dxa"/>
            <w:gridSpan w:val="2"/>
            <w:shd w:val="clear" w:color="auto" w:fill="E0E0E0"/>
          </w:tcPr>
          <w:p w14:paraId="7154C82D"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Test Statistic</w:t>
            </w:r>
          </w:p>
        </w:tc>
        <w:tc>
          <w:tcPr>
            <w:tcW w:w="1134" w:type="dxa"/>
            <w:shd w:val="clear" w:color="auto" w:fill="FFFFFF"/>
          </w:tcPr>
          <w:p w14:paraId="5C906726"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.137</w:t>
            </w:r>
          </w:p>
        </w:tc>
        <w:tc>
          <w:tcPr>
            <w:tcW w:w="993" w:type="dxa"/>
            <w:shd w:val="clear" w:color="auto" w:fill="FFFFFF"/>
          </w:tcPr>
          <w:p w14:paraId="2AD1FFF0"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.088</w:t>
            </w:r>
          </w:p>
        </w:tc>
        <w:tc>
          <w:tcPr>
            <w:tcW w:w="992" w:type="dxa"/>
            <w:shd w:val="clear" w:color="auto" w:fill="FFFFFF"/>
          </w:tcPr>
          <w:p w14:paraId="55545993"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.076</w:t>
            </w:r>
          </w:p>
        </w:tc>
      </w:tr>
      <w:tr w:rsidR="00984943" w:rsidRPr="00984943" w14:paraId="435E1668" w14:textId="77777777" w:rsidTr="0049438D">
        <w:trPr>
          <w:cantSplit/>
          <w:trHeight w:val="275"/>
        </w:trPr>
        <w:tc>
          <w:tcPr>
            <w:tcW w:w="2263" w:type="dxa"/>
            <w:gridSpan w:val="2"/>
            <w:shd w:val="clear" w:color="auto" w:fill="E0E0E0"/>
          </w:tcPr>
          <w:p w14:paraId="53EDCDF7"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Asymp. Sig. (2-tailed)</w:t>
            </w:r>
          </w:p>
        </w:tc>
        <w:tc>
          <w:tcPr>
            <w:tcW w:w="1134" w:type="dxa"/>
            <w:shd w:val="clear" w:color="auto" w:fill="FFFFFF"/>
          </w:tcPr>
          <w:p w14:paraId="65036029"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.084</w:t>
            </w:r>
            <w:r w:rsidRPr="00984943">
              <w:rPr>
                <w:color w:val="0D0D0D" w:themeColor="text1" w:themeTint="F2"/>
                <w:vertAlign w:val="superscript"/>
                <w:lang w:val="en-US"/>
              </w:rPr>
              <w:t>c</w:t>
            </w:r>
          </w:p>
        </w:tc>
        <w:tc>
          <w:tcPr>
            <w:tcW w:w="993" w:type="dxa"/>
            <w:shd w:val="clear" w:color="auto" w:fill="FFFFFF"/>
          </w:tcPr>
          <w:p w14:paraId="4D8CE028"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.200</w:t>
            </w:r>
            <w:r w:rsidRPr="00984943">
              <w:rPr>
                <w:color w:val="0D0D0D" w:themeColor="text1" w:themeTint="F2"/>
                <w:vertAlign w:val="superscript"/>
                <w:lang w:val="en-US"/>
              </w:rPr>
              <w:t>c,d</w:t>
            </w:r>
          </w:p>
        </w:tc>
        <w:tc>
          <w:tcPr>
            <w:tcW w:w="992" w:type="dxa"/>
            <w:shd w:val="clear" w:color="auto" w:fill="FFFFFF"/>
          </w:tcPr>
          <w:p w14:paraId="30804183" w14:textId="77777777" w:rsidR="00984943" w:rsidRPr="00984943" w:rsidRDefault="00984943" w:rsidP="00E94602">
            <w:pPr>
              <w:jc w:val="center"/>
              <w:rPr>
                <w:color w:val="0D0D0D" w:themeColor="text1" w:themeTint="F2"/>
                <w:lang w:val="en-US"/>
              </w:rPr>
            </w:pPr>
            <w:r w:rsidRPr="00984943">
              <w:rPr>
                <w:color w:val="0D0D0D" w:themeColor="text1" w:themeTint="F2"/>
                <w:lang w:val="en-US"/>
              </w:rPr>
              <w:t>.200</w:t>
            </w:r>
            <w:r w:rsidRPr="00984943">
              <w:rPr>
                <w:color w:val="0D0D0D" w:themeColor="text1" w:themeTint="F2"/>
                <w:vertAlign w:val="superscript"/>
                <w:lang w:val="en-US"/>
              </w:rPr>
              <w:t>c,d</w:t>
            </w:r>
          </w:p>
        </w:tc>
      </w:tr>
      <w:tr w:rsidR="00984943" w:rsidRPr="00984943" w14:paraId="7163C631" w14:textId="77777777" w:rsidTr="0049438D">
        <w:trPr>
          <w:cantSplit/>
          <w:trHeight w:val="288"/>
        </w:trPr>
        <w:tc>
          <w:tcPr>
            <w:tcW w:w="5382" w:type="dxa"/>
            <w:gridSpan w:val="5"/>
            <w:shd w:val="clear" w:color="auto" w:fill="FFFFFF"/>
          </w:tcPr>
          <w:p w14:paraId="0B8E6921" w14:textId="77777777" w:rsidR="00984943" w:rsidRPr="00984943" w:rsidRDefault="00984943" w:rsidP="00984943">
            <w:pPr>
              <w:rPr>
                <w:color w:val="0D0D0D" w:themeColor="text1" w:themeTint="F2"/>
                <w:lang w:val="en-US"/>
              </w:rPr>
            </w:pPr>
            <w:r w:rsidRPr="00984943">
              <w:rPr>
                <w:color w:val="0D0D0D" w:themeColor="text1" w:themeTint="F2"/>
                <w:lang w:val="en-US"/>
              </w:rPr>
              <w:t>a. Test distribution is Normal.</w:t>
            </w:r>
          </w:p>
        </w:tc>
      </w:tr>
      <w:tr w:rsidR="00984943" w:rsidRPr="00984943" w14:paraId="5DC3CB9D" w14:textId="77777777" w:rsidTr="0049438D">
        <w:trPr>
          <w:cantSplit/>
          <w:trHeight w:val="275"/>
        </w:trPr>
        <w:tc>
          <w:tcPr>
            <w:tcW w:w="5382" w:type="dxa"/>
            <w:gridSpan w:val="5"/>
            <w:shd w:val="clear" w:color="auto" w:fill="FFFFFF"/>
          </w:tcPr>
          <w:p w14:paraId="1BB73047" w14:textId="77777777" w:rsidR="00984943" w:rsidRPr="00984943" w:rsidRDefault="00984943" w:rsidP="00984943">
            <w:pPr>
              <w:rPr>
                <w:color w:val="0D0D0D" w:themeColor="text1" w:themeTint="F2"/>
                <w:lang w:val="en-US"/>
              </w:rPr>
            </w:pPr>
            <w:r w:rsidRPr="00984943">
              <w:rPr>
                <w:color w:val="0D0D0D" w:themeColor="text1" w:themeTint="F2"/>
                <w:lang w:val="en-US"/>
              </w:rPr>
              <w:t>b. Calculated from data.</w:t>
            </w:r>
          </w:p>
        </w:tc>
      </w:tr>
      <w:tr w:rsidR="00984943" w:rsidRPr="00984943" w14:paraId="0018F0B6" w14:textId="77777777" w:rsidTr="0049438D">
        <w:trPr>
          <w:cantSplit/>
          <w:trHeight w:val="288"/>
        </w:trPr>
        <w:tc>
          <w:tcPr>
            <w:tcW w:w="5382" w:type="dxa"/>
            <w:gridSpan w:val="5"/>
            <w:shd w:val="clear" w:color="auto" w:fill="FFFFFF"/>
          </w:tcPr>
          <w:p w14:paraId="3B672C3D" w14:textId="77777777" w:rsidR="00984943" w:rsidRPr="00984943" w:rsidRDefault="00984943" w:rsidP="00984943">
            <w:pPr>
              <w:rPr>
                <w:color w:val="0D0D0D" w:themeColor="text1" w:themeTint="F2"/>
                <w:lang w:val="en-US"/>
              </w:rPr>
            </w:pPr>
            <w:r w:rsidRPr="00984943">
              <w:rPr>
                <w:color w:val="0D0D0D" w:themeColor="text1" w:themeTint="F2"/>
                <w:lang w:val="en-US"/>
              </w:rPr>
              <w:t>c. Lilliefors Significance Correction.</w:t>
            </w:r>
          </w:p>
        </w:tc>
      </w:tr>
      <w:tr w:rsidR="00984943" w:rsidRPr="00984943" w14:paraId="75E78C6E" w14:textId="77777777" w:rsidTr="0049438D">
        <w:trPr>
          <w:cantSplit/>
          <w:trHeight w:val="275"/>
        </w:trPr>
        <w:tc>
          <w:tcPr>
            <w:tcW w:w="5382" w:type="dxa"/>
            <w:gridSpan w:val="5"/>
            <w:shd w:val="clear" w:color="auto" w:fill="FFFFFF"/>
          </w:tcPr>
          <w:p w14:paraId="57D733B5" w14:textId="77777777" w:rsidR="00984943" w:rsidRPr="00984943" w:rsidRDefault="00984943" w:rsidP="00984943">
            <w:pPr>
              <w:rPr>
                <w:color w:val="0D0D0D" w:themeColor="text1" w:themeTint="F2"/>
                <w:lang w:val="en-US"/>
              </w:rPr>
            </w:pPr>
            <w:r w:rsidRPr="00984943">
              <w:rPr>
                <w:color w:val="0D0D0D" w:themeColor="text1" w:themeTint="F2"/>
                <w:lang w:val="en-US"/>
              </w:rPr>
              <w:t>d. This is a lower bound of the true significance.</w:t>
            </w:r>
          </w:p>
        </w:tc>
      </w:tr>
    </w:tbl>
    <w:p w14:paraId="4E23E717" w14:textId="1C172732" w:rsidR="0090527F" w:rsidRDefault="00984943" w:rsidP="0040125E">
      <w:pPr>
        <w:ind w:firstLine="720"/>
        <w:jc w:val="both"/>
        <w:rPr>
          <w:color w:val="0D0D0D" w:themeColor="text1" w:themeTint="F2"/>
        </w:rPr>
      </w:pPr>
      <w:r w:rsidRPr="00984943">
        <w:rPr>
          <w:color w:val="0D0D0D" w:themeColor="text1" w:themeTint="F2"/>
        </w:rPr>
        <w:t>Dari hasil pengujian diperoleh nilai signifikansi adalah 0,084 untuk SAIDI, 0,200 un</w:t>
      </w:r>
      <w:r w:rsidR="00203CCF">
        <w:rPr>
          <w:color w:val="0D0D0D" w:themeColor="text1" w:themeTint="F2"/>
        </w:rPr>
        <w:t xml:space="preserve">tuk SAIFI, dan 0,200 untuk CAIDI </w:t>
      </w:r>
      <w:r w:rsidRPr="00984943">
        <w:rPr>
          <w:color w:val="0D0D0D" w:themeColor="text1" w:themeTint="F2"/>
        </w:rPr>
        <w:t xml:space="preserve">ini berarti signifikansi tersebut lebih besar dari 0,05. Berdasarkan data </w:t>
      </w:r>
      <w:r w:rsidR="00203CCF">
        <w:rPr>
          <w:color w:val="0D0D0D" w:themeColor="text1" w:themeTint="F2"/>
        </w:rPr>
        <w:t xml:space="preserve">di atas </w:t>
      </w:r>
      <w:r w:rsidRPr="00984943">
        <w:rPr>
          <w:color w:val="0D0D0D" w:themeColor="text1" w:themeTint="F2"/>
        </w:rPr>
        <w:t xml:space="preserve"> dapat dikatakan bahwa data tersebut berdistribusi normal</w:t>
      </w:r>
      <w:r w:rsidR="001A4458">
        <w:rPr>
          <w:color w:val="0D0D0D" w:themeColor="text1" w:themeTint="F2"/>
        </w:rPr>
        <w:t>.</w:t>
      </w:r>
    </w:p>
    <w:p w14:paraId="4D17EEEE" w14:textId="136D2386" w:rsidR="00BB6A51" w:rsidRDefault="0090527F" w:rsidP="00526F78">
      <w:pPr>
        <w:rPr>
          <w:color w:val="0D0D0D" w:themeColor="text1" w:themeTint="F2"/>
        </w:rPr>
      </w:pPr>
      <w:r>
        <w:rPr>
          <w:color w:val="0D0D0D" w:themeColor="text1" w:themeTint="F2"/>
        </w:rPr>
        <w:t>2</w:t>
      </w:r>
      <w:r w:rsidR="00984943">
        <w:rPr>
          <w:color w:val="0D0D0D" w:themeColor="text1" w:themeTint="F2"/>
        </w:rPr>
        <w:t>. Uji Linearitas</w:t>
      </w:r>
    </w:p>
    <w:p w14:paraId="1DD575B0" w14:textId="3258FF78" w:rsidR="001A4458" w:rsidRPr="00526F78" w:rsidRDefault="001A4458" w:rsidP="001A4458">
      <w:pPr>
        <w:ind w:firstLine="709"/>
        <w:jc w:val="both"/>
        <w:rPr>
          <w:color w:val="0D0D0D" w:themeColor="text1" w:themeTint="F2"/>
        </w:rPr>
      </w:pPr>
      <w:r w:rsidRPr="001A4458">
        <w:rPr>
          <w:color w:val="0D0D0D" w:themeColor="text1" w:themeTint="F2"/>
        </w:rPr>
        <w:t xml:space="preserve">Uji linearitas dilakukan untuk mengetahui hubungan antara variabel bebas dan variabel terikat linear atau tidak. Hubungan antar variabel dikatakan linear apabila </w:t>
      </w:r>
      <w:r w:rsidR="004C078B">
        <w:rPr>
          <w:color w:val="0D0D0D" w:themeColor="text1" w:themeTint="F2"/>
        </w:rPr>
        <w:t>nilai</w:t>
      </w:r>
      <w:r w:rsidRPr="001A4458">
        <w:rPr>
          <w:color w:val="0D0D0D" w:themeColor="text1" w:themeTint="F2"/>
        </w:rPr>
        <w:t xml:space="preserve"> signifikans</w:t>
      </w:r>
      <w:r w:rsidR="00203CCF">
        <w:rPr>
          <w:color w:val="0D0D0D" w:themeColor="text1" w:themeTint="F2"/>
        </w:rPr>
        <w:t>i lebih dari atau sama dengan 0,05 (5%)</w:t>
      </w:r>
      <w:r w:rsidRPr="001A4458">
        <w:rPr>
          <w:color w:val="0D0D0D" w:themeColor="text1" w:themeTint="F2"/>
        </w:rPr>
        <w:t>. Hasil rangkuman uji linearitas di</w:t>
      </w:r>
      <w:r w:rsidR="004C078B">
        <w:rPr>
          <w:color w:val="0D0D0D" w:themeColor="text1" w:themeTint="F2"/>
        </w:rPr>
        <w:t>tunjukkan</w:t>
      </w:r>
      <w:r w:rsidRPr="001A4458">
        <w:rPr>
          <w:color w:val="0D0D0D" w:themeColor="text1" w:themeTint="F2"/>
        </w:rPr>
        <w:t xml:space="preserve"> pada tabel berikut</w:t>
      </w:r>
      <w:r w:rsidR="004C078B">
        <w:rPr>
          <w:color w:val="0D0D0D" w:themeColor="text1" w:themeTint="F2"/>
        </w:rPr>
        <w:t xml:space="preserve"> ini</w:t>
      </w:r>
      <w:r w:rsidRPr="001A4458">
        <w:rPr>
          <w:color w:val="0D0D0D" w:themeColor="text1" w:themeTint="F2"/>
        </w:rPr>
        <w:t>:</w:t>
      </w:r>
    </w:p>
    <w:p w14:paraId="7EDA871B" w14:textId="461B9D38" w:rsidR="001A4458" w:rsidRPr="001A4458" w:rsidRDefault="0090527F" w:rsidP="001A4458">
      <w:pPr>
        <w:pStyle w:val="ListParagraph"/>
        <w:spacing w:after="240"/>
        <w:ind w:left="0" w:firstLine="567"/>
        <w:jc w:val="center"/>
        <w:rPr>
          <w:color w:val="0D0D0D" w:themeColor="text1" w:themeTint="F2"/>
          <w:lang w:val="en-US"/>
        </w:rPr>
      </w:pPr>
      <w:r>
        <w:rPr>
          <w:color w:val="0D0D0D" w:themeColor="text1" w:themeTint="F2"/>
          <w:lang w:val="en-US"/>
        </w:rPr>
        <w:t>Tabel 8</w:t>
      </w:r>
      <w:r w:rsidR="00AA2547">
        <w:rPr>
          <w:color w:val="0D0D0D" w:themeColor="text1" w:themeTint="F2"/>
          <w:lang w:val="en-US"/>
        </w:rPr>
        <w:t xml:space="preserve">. </w:t>
      </w:r>
      <w:r w:rsidR="00984943">
        <w:rPr>
          <w:color w:val="0D0D0D" w:themeColor="text1" w:themeTint="F2"/>
          <w:lang w:val="en-US"/>
        </w:rPr>
        <w:t>Rangkuman Uji Linearitas</w:t>
      </w:r>
    </w:p>
    <w:p w14:paraId="7A7E5D0D" w14:textId="758DB9EB" w:rsidR="00C5734A" w:rsidRPr="001A4458" w:rsidRDefault="00984943" w:rsidP="001A4458">
      <w:pPr>
        <w:spacing w:after="240"/>
        <w:rPr>
          <w:color w:val="0D0D0D" w:themeColor="text1" w:themeTint="F2"/>
          <w:lang w:val="en-US"/>
        </w:rPr>
      </w:pPr>
      <w:r>
        <w:rPr>
          <w:noProof/>
          <w:lang w:val="en-US" w:eastAsia="en-US"/>
        </w:rPr>
        <w:drawing>
          <wp:inline distT="0" distB="0" distL="0" distR="0" wp14:anchorId="59225DE3" wp14:editId="00DED20B">
            <wp:extent cx="3011981" cy="250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2068" t="24696" r="28419" b="13700"/>
                    <a:stretch/>
                  </pic:blipFill>
                  <pic:spPr bwMode="auto">
                    <a:xfrm>
                      <a:off x="0" y="0"/>
                      <a:ext cx="3099574" cy="2577926"/>
                    </a:xfrm>
                    <a:prstGeom prst="rect">
                      <a:avLst/>
                    </a:prstGeom>
                    <a:ln>
                      <a:noFill/>
                    </a:ln>
                    <a:extLst>
                      <a:ext uri="{53640926-AAD7-44D8-BBD7-CCE9431645EC}">
                        <a14:shadowObscured xmlns:a14="http://schemas.microsoft.com/office/drawing/2010/main"/>
                      </a:ext>
                    </a:extLst>
                  </pic:spPr>
                </pic:pic>
              </a:graphicData>
            </a:graphic>
          </wp:inline>
        </w:drawing>
      </w:r>
    </w:p>
    <w:p w14:paraId="247FDE50" w14:textId="0DC252E7" w:rsidR="001A4458" w:rsidRDefault="001A4458" w:rsidP="00A266D6">
      <w:pPr>
        <w:pStyle w:val="ListParagraph"/>
        <w:spacing w:after="240"/>
        <w:ind w:left="0" w:firstLine="567"/>
        <w:rPr>
          <w:sz w:val="24"/>
          <w:szCs w:val="24"/>
        </w:rPr>
      </w:pPr>
      <w:r>
        <w:rPr>
          <w:sz w:val="24"/>
          <w:szCs w:val="24"/>
        </w:rPr>
        <w:t>Berdasarkan nilai signifikansi di atas, mak</w:t>
      </w:r>
      <w:r w:rsidR="004C078B">
        <w:rPr>
          <w:sz w:val="24"/>
          <w:szCs w:val="24"/>
        </w:rPr>
        <w:t>a diperoleh nilai signifikansi sebesar</w:t>
      </w:r>
      <w:r>
        <w:rPr>
          <w:sz w:val="24"/>
          <w:szCs w:val="24"/>
        </w:rPr>
        <w:t xml:space="preserve"> 0,055 untuk SAIDI, 0,347 untuk SAIFI, </w:t>
      </w:r>
      <w:r w:rsidR="004C078B">
        <w:rPr>
          <w:sz w:val="24"/>
          <w:szCs w:val="24"/>
        </w:rPr>
        <w:t>dan 0,328 untuk CAIDI di</w:t>
      </w:r>
      <w:r>
        <w:rPr>
          <w:sz w:val="24"/>
          <w:szCs w:val="24"/>
        </w:rPr>
        <w:t>mana lebih besar dari 0,05</w:t>
      </w:r>
      <w:r w:rsidR="004C078B">
        <w:rPr>
          <w:sz w:val="24"/>
          <w:szCs w:val="24"/>
        </w:rPr>
        <w:t>. Hal ini berarti</w:t>
      </w:r>
      <w:r>
        <w:rPr>
          <w:sz w:val="24"/>
          <w:szCs w:val="24"/>
        </w:rPr>
        <w:t xml:space="preserve"> terdapat hubungan linear secara signifikan antara variabel Pemeliharaan (X) dengan variabel Keandalan Jaringan (SAIDI, SAIFI, dan CAIDI) (Y).</w:t>
      </w:r>
    </w:p>
    <w:p w14:paraId="155F3354" w14:textId="290439DA" w:rsidR="00853E0F" w:rsidRDefault="0090527F" w:rsidP="00853E0F">
      <w:pPr>
        <w:spacing w:after="240"/>
        <w:rPr>
          <w:color w:val="0D0D0D" w:themeColor="text1" w:themeTint="F2"/>
        </w:rPr>
      </w:pPr>
      <w:r>
        <w:rPr>
          <w:color w:val="0D0D0D" w:themeColor="text1" w:themeTint="F2"/>
        </w:rPr>
        <w:t>3</w:t>
      </w:r>
      <w:r w:rsidR="00853E0F">
        <w:rPr>
          <w:color w:val="0D0D0D" w:themeColor="text1" w:themeTint="F2"/>
        </w:rPr>
        <w:t>. Uji Hipotesis dengan Analisis Regresi Linear Sederhana</w:t>
      </w:r>
    </w:p>
    <w:p w14:paraId="0D5033CC" w14:textId="15E37B22" w:rsidR="00904589" w:rsidRPr="00904589" w:rsidRDefault="0090527F" w:rsidP="00904589">
      <w:pPr>
        <w:adjustRightInd w:val="0"/>
        <w:spacing w:after="240"/>
        <w:jc w:val="center"/>
      </w:pPr>
      <w:r>
        <w:rPr>
          <w:color w:val="0D0D0D" w:themeColor="text1" w:themeTint="F2"/>
          <w:lang w:val="en-US"/>
        </w:rPr>
        <w:t>Tabel 9</w:t>
      </w:r>
      <w:r w:rsidR="00DB389D" w:rsidRPr="00904589">
        <w:rPr>
          <w:color w:val="0D0D0D" w:themeColor="text1" w:themeTint="F2"/>
          <w:lang w:val="en-US"/>
        </w:rPr>
        <w:t xml:space="preserve">. </w:t>
      </w:r>
      <w:r w:rsidR="00904589" w:rsidRPr="00904589">
        <w:t xml:space="preserve">Hasil Coofficients </w:t>
      </w:r>
      <w:r w:rsidR="00904589">
        <w:t>SAID</w:t>
      </w:r>
      <w:r w:rsidR="00904589" w:rsidRPr="00904589">
        <w:t>I</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134"/>
        <w:gridCol w:w="708"/>
        <w:gridCol w:w="851"/>
        <w:gridCol w:w="992"/>
        <w:gridCol w:w="567"/>
        <w:gridCol w:w="567"/>
      </w:tblGrid>
      <w:tr w:rsidR="001A4458" w:rsidRPr="0040125E" w14:paraId="3E80B8D0" w14:textId="77777777" w:rsidTr="0040125E">
        <w:trPr>
          <w:cantSplit/>
          <w:trHeight w:val="289"/>
        </w:trPr>
        <w:tc>
          <w:tcPr>
            <w:tcW w:w="5240" w:type="dxa"/>
            <w:gridSpan w:val="7"/>
            <w:shd w:val="clear" w:color="auto" w:fill="FFFFFF"/>
            <w:vAlign w:val="center"/>
          </w:tcPr>
          <w:p w14:paraId="77C793DF" w14:textId="77777777" w:rsidR="001A4458" w:rsidRPr="0040125E" w:rsidRDefault="001A4458" w:rsidP="0090527F">
            <w:pPr>
              <w:adjustRightInd w:val="0"/>
              <w:ind w:left="60" w:right="60"/>
              <w:jc w:val="center"/>
              <w:rPr>
                <w:color w:val="010205"/>
                <w:sz w:val="16"/>
                <w:szCs w:val="16"/>
              </w:rPr>
            </w:pPr>
            <w:r w:rsidRPr="0040125E">
              <w:rPr>
                <w:b/>
                <w:bCs/>
                <w:color w:val="010205"/>
                <w:sz w:val="16"/>
                <w:szCs w:val="16"/>
              </w:rPr>
              <w:t>Coefficients</w:t>
            </w:r>
            <w:r w:rsidRPr="0040125E">
              <w:rPr>
                <w:b/>
                <w:bCs/>
                <w:color w:val="010205"/>
                <w:sz w:val="16"/>
                <w:szCs w:val="16"/>
                <w:vertAlign w:val="superscript"/>
              </w:rPr>
              <w:t>a</w:t>
            </w:r>
          </w:p>
        </w:tc>
      </w:tr>
      <w:tr w:rsidR="001A4458" w:rsidRPr="0040125E" w14:paraId="05E56BAA" w14:textId="77777777" w:rsidTr="0040125E">
        <w:trPr>
          <w:cantSplit/>
          <w:trHeight w:val="579"/>
        </w:trPr>
        <w:tc>
          <w:tcPr>
            <w:tcW w:w="1555" w:type="dxa"/>
            <w:gridSpan w:val="2"/>
            <w:vMerge w:val="restart"/>
            <w:shd w:val="clear" w:color="auto" w:fill="FFFFFF"/>
            <w:vAlign w:val="bottom"/>
          </w:tcPr>
          <w:p w14:paraId="6B3EE57E" w14:textId="77777777" w:rsidR="001A4458" w:rsidRPr="0040125E" w:rsidRDefault="001A4458" w:rsidP="0090527F">
            <w:pPr>
              <w:adjustRightInd w:val="0"/>
              <w:ind w:left="60" w:right="60"/>
              <w:rPr>
                <w:color w:val="264A60"/>
                <w:sz w:val="16"/>
                <w:szCs w:val="16"/>
              </w:rPr>
            </w:pPr>
            <w:r w:rsidRPr="0040125E">
              <w:rPr>
                <w:color w:val="264A60"/>
                <w:sz w:val="16"/>
                <w:szCs w:val="16"/>
              </w:rPr>
              <w:t>Model</w:t>
            </w:r>
          </w:p>
        </w:tc>
        <w:tc>
          <w:tcPr>
            <w:tcW w:w="1559" w:type="dxa"/>
            <w:gridSpan w:val="2"/>
            <w:shd w:val="clear" w:color="auto" w:fill="FFFFFF"/>
            <w:vAlign w:val="bottom"/>
          </w:tcPr>
          <w:p w14:paraId="66F6FC1F" w14:textId="77777777" w:rsidR="001A4458" w:rsidRPr="0040125E" w:rsidRDefault="001A4458" w:rsidP="0090527F">
            <w:pPr>
              <w:adjustRightInd w:val="0"/>
              <w:ind w:left="60" w:right="60"/>
              <w:jc w:val="center"/>
              <w:rPr>
                <w:color w:val="264A60"/>
                <w:sz w:val="16"/>
                <w:szCs w:val="16"/>
              </w:rPr>
            </w:pPr>
            <w:r w:rsidRPr="0040125E">
              <w:rPr>
                <w:color w:val="264A60"/>
                <w:sz w:val="16"/>
                <w:szCs w:val="16"/>
              </w:rPr>
              <w:t>Unstandardized Coefficients</w:t>
            </w:r>
          </w:p>
        </w:tc>
        <w:tc>
          <w:tcPr>
            <w:tcW w:w="992" w:type="dxa"/>
            <w:shd w:val="clear" w:color="auto" w:fill="FFFFFF"/>
            <w:vAlign w:val="bottom"/>
          </w:tcPr>
          <w:p w14:paraId="2C331A17" w14:textId="77777777" w:rsidR="001A4458" w:rsidRPr="0040125E" w:rsidRDefault="001A4458" w:rsidP="0090527F">
            <w:pPr>
              <w:adjustRightInd w:val="0"/>
              <w:ind w:left="60" w:right="60"/>
              <w:jc w:val="center"/>
              <w:rPr>
                <w:color w:val="264A60"/>
                <w:sz w:val="16"/>
                <w:szCs w:val="16"/>
              </w:rPr>
            </w:pPr>
            <w:r w:rsidRPr="0040125E">
              <w:rPr>
                <w:color w:val="264A60"/>
                <w:sz w:val="16"/>
                <w:szCs w:val="16"/>
              </w:rPr>
              <w:t>Standardized Coefficients</w:t>
            </w:r>
          </w:p>
        </w:tc>
        <w:tc>
          <w:tcPr>
            <w:tcW w:w="567" w:type="dxa"/>
            <w:vMerge w:val="restart"/>
            <w:shd w:val="clear" w:color="auto" w:fill="FFFFFF"/>
            <w:vAlign w:val="bottom"/>
          </w:tcPr>
          <w:p w14:paraId="3F7C9C41" w14:textId="77777777" w:rsidR="001A4458" w:rsidRPr="0040125E" w:rsidRDefault="001A4458" w:rsidP="0090527F">
            <w:pPr>
              <w:adjustRightInd w:val="0"/>
              <w:ind w:left="60" w:right="60"/>
              <w:jc w:val="center"/>
              <w:rPr>
                <w:color w:val="264A60"/>
                <w:sz w:val="16"/>
                <w:szCs w:val="16"/>
              </w:rPr>
            </w:pPr>
            <w:r w:rsidRPr="0040125E">
              <w:rPr>
                <w:color w:val="264A60"/>
                <w:sz w:val="16"/>
                <w:szCs w:val="16"/>
              </w:rPr>
              <w:t>t</w:t>
            </w:r>
          </w:p>
        </w:tc>
        <w:tc>
          <w:tcPr>
            <w:tcW w:w="567" w:type="dxa"/>
            <w:vMerge w:val="restart"/>
            <w:shd w:val="clear" w:color="auto" w:fill="FFFFFF"/>
            <w:vAlign w:val="bottom"/>
          </w:tcPr>
          <w:p w14:paraId="2A83306C" w14:textId="77777777" w:rsidR="001A4458" w:rsidRPr="0040125E" w:rsidRDefault="001A4458" w:rsidP="0090527F">
            <w:pPr>
              <w:adjustRightInd w:val="0"/>
              <w:ind w:left="60" w:right="60"/>
              <w:jc w:val="center"/>
              <w:rPr>
                <w:color w:val="264A60"/>
                <w:sz w:val="16"/>
                <w:szCs w:val="16"/>
              </w:rPr>
            </w:pPr>
            <w:r w:rsidRPr="0040125E">
              <w:rPr>
                <w:color w:val="264A60"/>
                <w:sz w:val="16"/>
                <w:szCs w:val="16"/>
              </w:rPr>
              <w:t>Sig.</w:t>
            </w:r>
          </w:p>
        </w:tc>
      </w:tr>
      <w:tr w:rsidR="001A4458" w:rsidRPr="0040125E" w14:paraId="41F65FEF" w14:textId="77777777" w:rsidTr="0040125E">
        <w:trPr>
          <w:cantSplit/>
          <w:trHeight w:val="302"/>
        </w:trPr>
        <w:tc>
          <w:tcPr>
            <w:tcW w:w="1555" w:type="dxa"/>
            <w:gridSpan w:val="2"/>
            <w:vMerge/>
            <w:shd w:val="clear" w:color="auto" w:fill="FFFFFF"/>
            <w:vAlign w:val="bottom"/>
          </w:tcPr>
          <w:p w14:paraId="4D6016B9" w14:textId="77777777" w:rsidR="001A4458" w:rsidRPr="0040125E" w:rsidRDefault="001A4458" w:rsidP="0090527F">
            <w:pPr>
              <w:adjustRightInd w:val="0"/>
              <w:rPr>
                <w:color w:val="264A60"/>
                <w:sz w:val="16"/>
                <w:szCs w:val="16"/>
              </w:rPr>
            </w:pPr>
          </w:p>
        </w:tc>
        <w:tc>
          <w:tcPr>
            <w:tcW w:w="708" w:type="dxa"/>
            <w:shd w:val="clear" w:color="auto" w:fill="FFFFFF"/>
            <w:vAlign w:val="bottom"/>
          </w:tcPr>
          <w:p w14:paraId="7A54995C" w14:textId="77777777" w:rsidR="001A4458" w:rsidRPr="0040125E" w:rsidRDefault="001A4458" w:rsidP="0090527F">
            <w:pPr>
              <w:adjustRightInd w:val="0"/>
              <w:ind w:left="60" w:right="60"/>
              <w:jc w:val="center"/>
              <w:rPr>
                <w:color w:val="264A60"/>
                <w:sz w:val="16"/>
                <w:szCs w:val="16"/>
              </w:rPr>
            </w:pPr>
            <w:r w:rsidRPr="0040125E">
              <w:rPr>
                <w:color w:val="264A60"/>
                <w:sz w:val="16"/>
                <w:szCs w:val="16"/>
              </w:rPr>
              <w:t>B</w:t>
            </w:r>
          </w:p>
        </w:tc>
        <w:tc>
          <w:tcPr>
            <w:tcW w:w="851" w:type="dxa"/>
            <w:shd w:val="clear" w:color="auto" w:fill="FFFFFF"/>
            <w:vAlign w:val="bottom"/>
          </w:tcPr>
          <w:p w14:paraId="1A8C5CAE" w14:textId="77777777" w:rsidR="001A4458" w:rsidRPr="0040125E" w:rsidRDefault="001A4458" w:rsidP="0090527F">
            <w:pPr>
              <w:adjustRightInd w:val="0"/>
              <w:ind w:left="60" w:right="60"/>
              <w:jc w:val="center"/>
              <w:rPr>
                <w:color w:val="264A60"/>
                <w:sz w:val="16"/>
                <w:szCs w:val="16"/>
              </w:rPr>
            </w:pPr>
            <w:r w:rsidRPr="0040125E">
              <w:rPr>
                <w:color w:val="264A60"/>
                <w:sz w:val="16"/>
                <w:szCs w:val="16"/>
              </w:rPr>
              <w:t>Std. Error</w:t>
            </w:r>
          </w:p>
        </w:tc>
        <w:tc>
          <w:tcPr>
            <w:tcW w:w="992" w:type="dxa"/>
            <w:shd w:val="clear" w:color="auto" w:fill="FFFFFF"/>
            <w:vAlign w:val="bottom"/>
          </w:tcPr>
          <w:p w14:paraId="15CC353D" w14:textId="77777777" w:rsidR="001A4458" w:rsidRPr="0040125E" w:rsidRDefault="001A4458" w:rsidP="0090527F">
            <w:pPr>
              <w:adjustRightInd w:val="0"/>
              <w:ind w:left="60" w:right="60"/>
              <w:jc w:val="center"/>
              <w:rPr>
                <w:color w:val="264A60"/>
                <w:sz w:val="16"/>
                <w:szCs w:val="16"/>
              </w:rPr>
            </w:pPr>
            <w:r w:rsidRPr="0040125E">
              <w:rPr>
                <w:color w:val="264A60"/>
                <w:sz w:val="16"/>
                <w:szCs w:val="16"/>
              </w:rPr>
              <w:t>Beta</w:t>
            </w:r>
          </w:p>
        </w:tc>
        <w:tc>
          <w:tcPr>
            <w:tcW w:w="567" w:type="dxa"/>
            <w:vMerge/>
            <w:shd w:val="clear" w:color="auto" w:fill="FFFFFF"/>
            <w:vAlign w:val="bottom"/>
          </w:tcPr>
          <w:p w14:paraId="56231736" w14:textId="77777777" w:rsidR="001A4458" w:rsidRPr="0040125E" w:rsidRDefault="001A4458" w:rsidP="0090527F">
            <w:pPr>
              <w:adjustRightInd w:val="0"/>
              <w:rPr>
                <w:color w:val="264A60"/>
                <w:sz w:val="16"/>
                <w:szCs w:val="16"/>
              </w:rPr>
            </w:pPr>
          </w:p>
        </w:tc>
        <w:tc>
          <w:tcPr>
            <w:tcW w:w="567" w:type="dxa"/>
            <w:vMerge/>
            <w:shd w:val="clear" w:color="auto" w:fill="FFFFFF"/>
            <w:vAlign w:val="bottom"/>
          </w:tcPr>
          <w:p w14:paraId="1B3E5959" w14:textId="77777777" w:rsidR="001A4458" w:rsidRPr="0040125E" w:rsidRDefault="001A4458" w:rsidP="0090527F">
            <w:pPr>
              <w:adjustRightInd w:val="0"/>
              <w:rPr>
                <w:color w:val="264A60"/>
                <w:sz w:val="16"/>
                <w:szCs w:val="16"/>
              </w:rPr>
            </w:pPr>
          </w:p>
        </w:tc>
      </w:tr>
      <w:tr w:rsidR="001A4458" w:rsidRPr="0040125E" w14:paraId="3E638393" w14:textId="77777777" w:rsidTr="0040125E">
        <w:trPr>
          <w:cantSplit/>
          <w:trHeight w:val="289"/>
        </w:trPr>
        <w:tc>
          <w:tcPr>
            <w:tcW w:w="421" w:type="dxa"/>
            <w:vMerge w:val="restart"/>
            <w:shd w:val="clear" w:color="auto" w:fill="E0E0E0"/>
          </w:tcPr>
          <w:p w14:paraId="23CB1AEF" w14:textId="77777777" w:rsidR="001A4458" w:rsidRPr="0040125E" w:rsidRDefault="001A4458" w:rsidP="0090527F">
            <w:pPr>
              <w:adjustRightInd w:val="0"/>
              <w:ind w:left="60" w:right="60"/>
              <w:rPr>
                <w:color w:val="264A60"/>
                <w:sz w:val="16"/>
                <w:szCs w:val="16"/>
              </w:rPr>
            </w:pPr>
            <w:r w:rsidRPr="0040125E">
              <w:rPr>
                <w:color w:val="264A60"/>
                <w:sz w:val="16"/>
                <w:szCs w:val="16"/>
              </w:rPr>
              <w:t>1</w:t>
            </w:r>
          </w:p>
        </w:tc>
        <w:tc>
          <w:tcPr>
            <w:tcW w:w="1134" w:type="dxa"/>
            <w:shd w:val="clear" w:color="auto" w:fill="E0E0E0"/>
          </w:tcPr>
          <w:p w14:paraId="41D504C3" w14:textId="77777777" w:rsidR="001A4458" w:rsidRPr="0040125E" w:rsidRDefault="001A4458" w:rsidP="0090527F">
            <w:pPr>
              <w:adjustRightInd w:val="0"/>
              <w:ind w:left="60" w:right="60"/>
              <w:rPr>
                <w:color w:val="264A60"/>
                <w:sz w:val="16"/>
                <w:szCs w:val="16"/>
              </w:rPr>
            </w:pPr>
            <w:r w:rsidRPr="0040125E">
              <w:rPr>
                <w:color w:val="264A60"/>
                <w:sz w:val="16"/>
                <w:szCs w:val="16"/>
              </w:rPr>
              <w:t>(Constant)</w:t>
            </w:r>
          </w:p>
        </w:tc>
        <w:tc>
          <w:tcPr>
            <w:tcW w:w="708" w:type="dxa"/>
            <w:shd w:val="clear" w:color="auto" w:fill="FFFFFF"/>
          </w:tcPr>
          <w:p w14:paraId="242480B0"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-25.698</w:t>
            </w:r>
          </w:p>
        </w:tc>
        <w:tc>
          <w:tcPr>
            <w:tcW w:w="851" w:type="dxa"/>
            <w:shd w:val="clear" w:color="auto" w:fill="FFFFFF"/>
          </w:tcPr>
          <w:p w14:paraId="27699D3B"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4.839</w:t>
            </w:r>
          </w:p>
        </w:tc>
        <w:tc>
          <w:tcPr>
            <w:tcW w:w="992" w:type="dxa"/>
            <w:shd w:val="clear" w:color="auto" w:fill="FFFFFF"/>
            <w:vAlign w:val="center"/>
          </w:tcPr>
          <w:p w14:paraId="19C1AA3E" w14:textId="77777777" w:rsidR="001A4458" w:rsidRPr="0040125E" w:rsidRDefault="001A4458" w:rsidP="0090527F">
            <w:pPr>
              <w:adjustRightInd w:val="0"/>
              <w:rPr>
                <w:sz w:val="16"/>
                <w:szCs w:val="16"/>
              </w:rPr>
            </w:pPr>
          </w:p>
        </w:tc>
        <w:tc>
          <w:tcPr>
            <w:tcW w:w="567" w:type="dxa"/>
            <w:shd w:val="clear" w:color="auto" w:fill="FFFFFF"/>
          </w:tcPr>
          <w:p w14:paraId="35ACBCC7"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-5.311</w:t>
            </w:r>
          </w:p>
        </w:tc>
        <w:tc>
          <w:tcPr>
            <w:tcW w:w="567" w:type="dxa"/>
            <w:shd w:val="clear" w:color="auto" w:fill="FFFFFF"/>
          </w:tcPr>
          <w:p w14:paraId="3ED2F73C"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.000</w:t>
            </w:r>
          </w:p>
        </w:tc>
      </w:tr>
      <w:tr w:rsidR="001A4458" w:rsidRPr="0040125E" w14:paraId="451E1793" w14:textId="77777777" w:rsidTr="0040125E">
        <w:trPr>
          <w:cantSplit/>
          <w:trHeight w:val="302"/>
        </w:trPr>
        <w:tc>
          <w:tcPr>
            <w:tcW w:w="421" w:type="dxa"/>
            <w:vMerge/>
            <w:shd w:val="clear" w:color="auto" w:fill="E0E0E0"/>
          </w:tcPr>
          <w:p w14:paraId="0ABB82E2" w14:textId="77777777" w:rsidR="001A4458" w:rsidRPr="0040125E" w:rsidRDefault="001A4458" w:rsidP="0090527F">
            <w:pPr>
              <w:adjustRightInd w:val="0"/>
              <w:rPr>
                <w:color w:val="010205"/>
                <w:sz w:val="16"/>
                <w:szCs w:val="16"/>
              </w:rPr>
            </w:pPr>
          </w:p>
        </w:tc>
        <w:tc>
          <w:tcPr>
            <w:tcW w:w="1134" w:type="dxa"/>
            <w:shd w:val="clear" w:color="auto" w:fill="E0E0E0"/>
          </w:tcPr>
          <w:p w14:paraId="5698E1D4" w14:textId="77777777" w:rsidR="001A4458" w:rsidRPr="0040125E" w:rsidRDefault="001A4458" w:rsidP="0090527F">
            <w:pPr>
              <w:adjustRightInd w:val="0"/>
              <w:ind w:left="60" w:right="60"/>
              <w:rPr>
                <w:color w:val="264A60"/>
                <w:sz w:val="16"/>
                <w:szCs w:val="16"/>
              </w:rPr>
            </w:pPr>
            <w:r w:rsidRPr="0040125E">
              <w:rPr>
                <w:color w:val="264A60"/>
                <w:sz w:val="16"/>
                <w:szCs w:val="16"/>
              </w:rPr>
              <w:t xml:space="preserve">Pemeliharaan </w:t>
            </w:r>
          </w:p>
        </w:tc>
        <w:tc>
          <w:tcPr>
            <w:tcW w:w="708" w:type="dxa"/>
            <w:shd w:val="clear" w:color="auto" w:fill="FFFFFF"/>
          </w:tcPr>
          <w:p w14:paraId="421C7807"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1.204</w:t>
            </w:r>
          </w:p>
        </w:tc>
        <w:tc>
          <w:tcPr>
            <w:tcW w:w="851" w:type="dxa"/>
            <w:shd w:val="clear" w:color="auto" w:fill="FFFFFF"/>
          </w:tcPr>
          <w:p w14:paraId="5935819A"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.207</w:t>
            </w:r>
          </w:p>
        </w:tc>
        <w:tc>
          <w:tcPr>
            <w:tcW w:w="992" w:type="dxa"/>
            <w:shd w:val="clear" w:color="auto" w:fill="FFFFFF"/>
          </w:tcPr>
          <w:p w14:paraId="74B9E1B6"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.705</w:t>
            </w:r>
          </w:p>
        </w:tc>
        <w:tc>
          <w:tcPr>
            <w:tcW w:w="567" w:type="dxa"/>
            <w:shd w:val="clear" w:color="auto" w:fill="FFFFFF"/>
          </w:tcPr>
          <w:p w14:paraId="1A14EB1F"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5.803</w:t>
            </w:r>
          </w:p>
        </w:tc>
        <w:tc>
          <w:tcPr>
            <w:tcW w:w="567" w:type="dxa"/>
            <w:shd w:val="clear" w:color="auto" w:fill="FFFFFF"/>
          </w:tcPr>
          <w:p w14:paraId="2F8CBC3C" w14:textId="77777777" w:rsidR="001A4458" w:rsidRPr="0040125E" w:rsidRDefault="001A4458" w:rsidP="0090527F">
            <w:pPr>
              <w:adjustRightInd w:val="0"/>
              <w:ind w:left="60" w:right="60"/>
              <w:jc w:val="right"/>
              <w:rPr>
                <w:color w:val="010205"/>
                <w:sz w:val="16"/>
                <w:szCs w:val="16"/>
              </w:rPr>
            </w:pPr>
            <w:r w:rsidRPr="0040125E">
              <w:rPr>
                <w:color w:val="010205"/>
                <w:sz w:val="16"/>
                <w:szCs w:val="16"/>
              </w:rPr>
              <w:t>.000</w:t>
            </w:r>
          </w:p>
        </w:tc>
      </w:tr>
      <w:tr w:rsidR="001A4458" w:rsidRPr="0040125E" w14:paraId="46224675" w14:textId="77777777" w:rsidTr="0040125E">
        <w:trPr>
          <w:cantSplit/>
          <w:trHeight w:val="289"/>
        </w:trPr>
        <w:tc>
          <w:tcPr>
            <w:tcW w:w="5240" w:type="dxa"/>
            <w:gridSpan w:val="7"/>
            <w:shd w:val="clear" w:color="auto" w:fill="FFFFFF"/>
          </w:tcPr>
          <w:p w14:paraId="2E7B2AB6" w14:textId="77777777" w:rsidR="001A4458" w:rsidRPr="0040125E" w:rsidRDefault="001A4458" w:rsidP="0090527F">
            <w:pPr>
              <w:adjustRightInd w:val="0"/>
              <w:ind w:left="60" w:right="60"/>
              <w:rPr>
                <w:color w:val="010205"/>
                <w:sz w:val="16"/>
                <w:szCs w:val="16"/>
              </w:rPr>
            </w:pPr>
            <w:r w:rsidRPr="0040125E">
              <w:rPr>
                <w:color w:val="010205"/>
                <w:sz w:val="16"/>
                <w:szCs w:val="16"/>
              </w:rPr>
              <w:t>a. Dependent Variable: SAIDI</w:t>
            </w:r>
          </w:p>
        </w:tc>
      </w:tr>
    </w:tbl>
    <w:p w14:paraId="3486CB21" w14:textId="77777777" w:rsidR="003804A5" w:rsidRPr="003804A5" w:rsidRDefault="003804A5" w:rsidP="003804A5">
      <w:pPr>
        <w:spacing w:after="240"/>
        <w:jc w:val="both"/>
        <w:rPr>
          <w:rFonts w:eastAsiaTheme="minorEastAsia"/>
          <w:lang w:val="en-US"/>
        </w:rPr>
      </w:pPr>
      <w:r w:rsidRPr="003804A5">
        <w:rPr>
          <w:rFonts w:eastAsiaTheme="minorEastAsia"/>
          <w:lang w:val="en-US"/>
        </w:rPr>
        <w:t>Pada tabel Coefficient, dapat dilihat hasil analisis statistik melalui program SPSS 25 dimana nilai kolom B Constant (a) sebesar -25,698, sedangkan Pemeliharaan (b) sebesar 1,204 sehingga persamaan/model regresinya dapat ditulis:</w:t>
      </w:r>
    </w:p>
    <w:p w14:paraId="322B6DC2" w14:textId="17E0A05A" w:rsidR="003804A5" w:rsidRPr="003804A5" w:rsidRDefault="003804A5" w:rsidP="003804A5">
      <w:pPr>
        <w:spacing w:after="240"/>
        <w:rPr>
          <w:rFonts w:eastAsiaTheme="minorEastAsia"/>
          <w:lang w:val="en-US"/>
        </w:rPr>
      </w:pPr>
      <m:oMathPara>
        <m:oMath>
          <m:r>
            <w:rPr>
              <w:rFonts w:ascii="Cambria Math" w:eastAsiaTheme="minorEastAsia" w:hAnsi="Cambria Math"/>
              <w:lang w:val="en-US"/>
            </w:rPr>
            <m:t>Y=a+bX</m:t>
          </m:r>
        </m:oMath>
      </m:oMathPara>
    </w:p>
    <w:p w14:paraId="471E6ADE" w14:textId="2DF3404C" w:rsidR="003804A5" w:rsidRPr="003804A5" w:rsidRDefault="003804A5" w:rsidP="003804A5">
      <w:pPr>
        <w:spacing w:after="240"/>
        <w:rPr>
          <w:rFonts w:eastAsiaTheme="minorEastAsia"/>
          <w:lang w:val="en-US"/>
        </w:rPr>
      </w:pPr>
      <m:oMathPara>
        <m:oMath>
          <m:r>
            <w:rPr>
              <w:rFonts w:ascii="Cambria Math" w:eastAsiaTheme="minorEastAsia" w:hAnsi="Cambria Math"/>
              <w:lang w:val="en-US"/>
            </w:rPr>
            <m:t>Y=-25,698+1,204X</m:t>
          </m:r>
        </m:oMath>
      </m:oMathPara>
    </w:p>
    <w:p w14:paraId="74F693BF" w14:textId="77777777" w:rsidR="003804A5" w:rsidRPr="003804A5" w:rsidRDefault="003804A5" w:rsidP="003804A5">
      <w:pPr>
        <w:numPr>
          <w:ilvl w:val="0"/>
          <w:numId w:val="41"/>
        </w:numPr>
        <w:spacing w:after="240"/>
        <w:jc w:val="both"/>
        <w:rPr>
          <w:rFonts w:eastAsiaTheme="minorEastAsia"/>
          <w:lang w:val="en-US"/>
        </w:rPr>
      </w:pPr>
      <w:r w:rsidRPr="003804A5">
        <w:rPr>
          <w:rFonts w:eastAsiaTheme="minorEastAsia"/>
          <w:lang w:val="en-US"/>
        </w:rPr>
        <w:t>Nilai konstanta adalah -25,698, artinya jika tidak terjadi perubahan variabel pemeliharaan (nilai X adalah 0) maka keandalan SAIDI ada sebesar -25,698 satuan.</w:t>
      </w:r>
    </w:p>
    <w:p w14:paraId="170BCD9B" w14:textId="6DEF6CE7" w:rsidR="003804A5" w:rsidRPr="003804A5" w:rsidRDefault="003804A5" w:rsidP="003804A5">
      <w:pPr>
        <w:numPr>
          <w:ilvl w:val="0"/>
          <w:numId w:val="41"/>
        </w:numPr>
        <w:spacing w:after="240"/>
        <w:jc w:val="both"/>
        <w:rPr>
          <w:rFonts w:eastAsiaTheme="minorEastAsia"/>
          <w:lang w:val="en-US"/>
        </w:rPr>
      </w:pPr>
      <w:r w:rsidRPr="003804A5">
        <w:rPr>
          <w:rFonts w:eastAsiaTheme="minorEastAsia"/>
          <w:lang w:val="en-US"/>
        </w:rPr>
        <w:t>Nilai koefisien regresi pemeliharaan adalah 1,204, artinya jika variabel pemeliharaan X meningkat sebesar 1% dengan asumsi variabel X dan konstanta (a) adalah 0 (nol), maka keandalan SAIDI Y1 akan meningkat sebesar 1,204. Hal tersebut menunjukkan bahwa variabel X berpengaruh positif terhadap keandalan SAIDI Y1.</w:t>
      </w:r>
    </w:p>
    <w:p w14:paraId="49FD8996" w14:textId="66873B5A" w:rsidR="00904589" w:rsidRPr="00904589" w:rsidRDefault="001A4458" w:rsidP="00904589">
      <w:pPr>
        <w:spacing w:after="240"/>
        <w:jc w:val="center"/>
        <w:rPr>
          <w:shd w:val="clear" w:color="auto" w:fill="FFFFFF"/>
          <w:lang w:val="en-US"/>
        </w:rPr>
      </w:pPr>
      <w:r w:rsidRPr="001A4458">
        <w:rPr>
          <w:rFonts w:eastAsia="Calibri"/>
          <w:noProof/>
          <w:lang w:val="en-US" w:eastAsia="en-US"/>
        </w:rPr>
        <w:drawing>
          <wp:inline distT="0" distB="0" distL="0" distR="0" wp14:anchorId="7850B71F" wp14:editId="63F3968C">
            <wp:extent cx="2868930" cy="168709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8930" cy="1687096"/>
                    </a:xfrm>
                    <a:prstGeom prst="rect">
                      <a:avLst/>
                    </a:prstGeom>
                    <a:noFill/>
                    <a:ln>
                      <a:noFill/>
                    </a:ln>
                  </pic:spPr>
                </pic:pic>
              </a:graphicData>
            </a:graphic>
          </wp:inline>
        </w:drawing>
      </w:r>
      <w:r w:rsidR="003804A5">
        <w:rPr>
          <w:rFonts w:eastAsiaTheme="minorEastAsia"/>
        </w:rPr>
        <w:t xml:space="preserve">Gambar </w:t>
      </w:r>
      <w:r w:rsidR="00904589" w:rsidRPr="00904589">
        <w:rPr>
          <w:rFonts w:eastAsiaTheme="minorEastAsia"/>
        </w:rPr>
        <w:t>1</w:t>
      </w:r>
      <w:r w:rsidR="003804A5">
        <w:rPr>
          <w:rFonts w:eastAsiaTheme="minorEastAsia"/>
        </w:rPr>
        <w:t>.</w:t>
      </w:r>
      <w:r w:rsidR="00904589" w:rsidRPr="00904589">
        <w:rPr>
          <w:rFonts w:eastAsiaTheme="minorEastAsia"/>
        </w:rPr>
        <w:t xml:space="preserve"> </w:t>
      </w:r>
      <w:r w:rsidR="00904589" w:rsidRPr="00904589">
        <w:rPr>
          <w:bCs/>
          <w:noProof/>
        </w:rPr>
        <w:t>Garis Regresi Nilai Pemeliharaan dan Keandalan Jaringan Distribusi (SAIDI)</w:t>
      </w:r>
    </w:p>
    <w:p w14:paraId="264CAD1D" w14:textId="563F7A38" w:rsidR="00DB389D" w:rsidRPr="00DB389D" w:rsidRDefault="0049438D" w:rsidP="00DB389D">
      <w:pPr>
        <w:pStyle w:val="ListParagraph"/>
        <w:spacing w:after="240"/>
        <w:ind w:left="0" w:firstLine="567"/>
        <w:jc w:val="center"/>
        <w:rPr>
          <w:color w:val="0D0D0D" w:themeColor="text1" w:themeTint="F2"/>
          <w:lang w:val="en-US"/>
        </w:rPr>
      </w:pPr>
      <w:r>
        <w:rPr>
          <w:color w:val="0D0D0D" w:themeColor="text1" w:themeTint="F2"/>
          <w:lang w:val="en-US"/>
        </w:rPr>
        <w:t>Tabel 10</w:t>
      </w:r>
      <w:r w:rsidR="00DB389D">
        <w:rPr>
          <w:color w:val="0D0D0D" w:themeColor="text1" w:themeTint="F2"/>
          <w:lang w:val="en-US"/>
        </w:rPr>
        <w:t xml:space="preserve">. </w:t>
      </w:r>
      <w:r w:rsidR="003804A5" w:rsidRPr="00904589">
        <w:t xml:space="preserve">Hasil Coofficients </w:t>
      </w:r>
      <w:r w:rsidR="003804A5">
        <w:t>SAIF</w:t>
      </w:r>
      <w:r w:rsidR="003804A5" w:rsidRPr="00904589">
        <w:t>I</w:t>
      </w:r>
    </w:p>
    <w:tbl>
      <w:tblPr>
        <w:tblW w:w="51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072"/>
        <w:gridCol w:w="729"/>
        <w:gridCol w:w="609"/>
        <w:gridCol w:w="1066"/>
        <w:gridCol w:w="612"/>
        <w:gridCol w:w="616"/>
      </w:tblGrid>
      <w:tr w:rsidR="008E39A6" w:rsidRPr="0040125E" w14:paraId="2FF3E0DD" w14:textId="77777777" w:rsidTr="0040125E">
        <w:trPr>
          <w:cantSplit/>
          <w:trHeight w:val="285"/>
        </w:trPr>
        <w:tc>
          <w:tcPr>
            <w:tcW w:w="5130" w:type="dxa"/>
            <w:gridSpan w:val="7"/>
            <w:shd w:val="clear" w:color="auto" w:fill="FFFFFF"/>
            <w:vAlign w:val="center"/>
          </w:tcPr>
          <w:p w14:paraId="433DABC8" w14:textId="77777777" w:rsidR="008E39A6" w:rsidRPr="0040125E" w:rsidRDefault="008E39A6" w:rsidP="0090527F">
            <w:pPr>
              <w:widowControl/>
              <w:adjustRightInd w:val="0"/>
              <w:ind w:left="60" w:right="60"/>
              <w:jc w:val="center"/>
              <w:rPr>
                <w:rFonts w:eastAsia="Calibri"/>
                <w:color w:val="010205"/>
                <w:sz w:val="16"/>
                <w:szCs w:val="16"/>
                <w:lang w:val="en-US" w:eastAsia="en-US"/>
              </w:rPr>
            </w:pPr>
            <w:r w:rsidRPr="0040125E">
              <w:rPr>
                <w:rFonts w:eastAsia="Calibri"/>
                <w:b/>
                <w:bCs/>
                <w:color w:val="010205"/>
                <w:sz w:val="16"/>
                <w:szCs w:val="16"/>
                <w:lang w:val="en-US" w:eastAsia="en-US"/>
              </w:rPr>
              <w:t>Coefficients</w:t>
            </w:r>
            <w:r w:rsidRPr="0040125E">
              <w:rPr>
                <w:rFonts w:eastAsia="Calibri"/>
                <w:b/>
                <w:bCs/>
                <w:color w:val="010205"/>
                <w:sz w:val="16"/>
                <w:szCs w:val="16"/>
                <w:vertAlign w:val="superscript"/>
                <w:lang w:val="en-US" w:eastAsia="en-US"/>
              </w:rPr>
              <w:t>a</w:t>
            </w:r>
          </w:p>
        </w:tc>
      </w:tr>
      <w:tr w:rsidR="008E39A6" w:rsidRPr="0040125E" w14:paraId="7DDC0B3A" w14:textId="77777777" w:rsidTr="0040125E">
        <w:trPr>
          <w:cantSplit/>
          <w:trHeight w:val="572"/>
        </w:trPr>
        <w:tc>
          <w:tcPr>
            <w:tcW w:w="1498" w:type="dxa"/>
            <w:gridSpan w:val="2"/>
            <w:vMerge w:val="restart"/>
            <w:shd w:val="clear" w:color="auto" w:fill="FFFFFF"/>
            <w:vAlign w:val="bottom"/>
          </w:tcPr>
          <w:p w14:paraId="3A064385" w14:textId="77777777" w:rsidR="008E39A6" w:rsidRPr="0040125E" w:rsidRDefault="008E39A6" w:rsidP="0090527F">
            <w:pPr>
              <w:widowControl/>
              <w:adjustRightInd w:val="0"/>
              <w:ind w:left="60" w:right="60"/>
              <w:rPr>
                <w:rFonts w:eastAsia="Calibri"/>
                <w:color w:val="264A60"/>
                <w:sz w:val="16"/>
                <w:szCs w:val="16"/>
                <w:lang w:val="en-US" w:eastAsia="en-US"/>
              </w:rPr>
            </w:pPr>
            <w:r w:rsidRPr="0040125E">
              <w:rPr>
                <w:rFonts w:eastAsia="Calibri"/>
                <w:color w:val="264A60"/>
                <w:sz w:val="16"/>
                <w:szCs w:val="16"/>
                <w:lang w:val="en-US" w:eastAsia="en-US"/>
              </w:rPr>
              <w:t>Model</w:t>
            </w:r>
          </w:p>
        </w:tc>
        <w:tc>
          <w:tcPr>
            <w:tcW w:w="1338" w:type="dxa"/>
            <w:gridSpan w:val="2"/>
            <w:shd w:val="clear" w:color="auto" w:fill="FFFFFF"/>
            <w:vAlign w:val="bottom"/>
          </w:tcPr>
          <w:p w14:paraId="1D5918DD" w14:textId="77777777" w:rsidR="008E39A6" w:rsidRPr="0040125E" w:rsidRDefault="008E39A6" w:rsidP="0090527F">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Unstandardized Coefficients</w:t>
            </w:r>
          </w:p>
        </w:tc>
        <w:tc>
          <w:tcPr>
            <w:tcW w:w="1066" w:type="dxa"/>
            <w:shd w:val="clear" w:color="auto" w:fill="FFFFFF"/>
            <w:vAlign w:val="bottom"/>
          </w:tcPr>
          <w:p w14:paraId="7E1B9E10" w14:textId="77777777" w:rsidR="008E39A6" w:rsidRPr="0040125E" w:rsidRDefault="008E39A6" w:rsidP="0090527F">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Standardized Coefficients</w:t>
            </w:r>
          </w:p>
        </w:tc>
        <w:tc>
          <w:tcPr>
            <w:tcW w:w="612" w:type="dxa"/>
            <w:vMerge w:val="restart"/>
            <w:shd w:val="clear" w:color="auto" w:fill="FFFFFF"/>
            <w:vAlign w:val="bottom"/>
          </w:tcPr>
          <w:p w14:paraId="048BCC78" w14:textId="77777777" w:rsidR="008E39A6" w:rsidRPr="0040125E" w:rsidRDefault="008E39A6" w:rsidP="0090527F">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t</w:t>
            </w:r>
          </w:p>
        </w:tc>
        <w:tc>
          <w:tcPr>
            <w:tcW w:w="616" w:type="dxa"/>
            <w:vMerge w:val="restart"/>
            <w:shd w:val="clear" w:color="auto" w:fill="FFFFFF"/>
            <w:vAlign w:val="bottom"/>
          </w:tcPr>
          <w:p w14:paraId="022FC66E" w14:textId="77777777" w:rsidR="008E39A6" w:rsidRPr="0040125E" w:rsidRDefault="008E39A6" w:rsidP="0090527F">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Sig.</w:t>
            </w:r>
          </w:p>
        </w:tc>
      </w:tr>
      <w:tr w:rsidR="008E39A6" w:rsidRPr="0040125E" w14:paraId="5B7616ED" w14:textId="77777777" w:rsidTr="0040125E">
        <w:trPr>
          <w:cantSplit/>
          <w:trHeight w:val="299"/>
        </w:trPr>
        <w:tc>
          <w:tcPr>
            <w:tcW w:w="1498" w:type="dxa"/>
            <w:gridSpan w:val="2"/>
            <w:vMerge/>
            <w:shd w:val="clear" w:color="auto" w:fill="FFFFFF"/>
            <w:vAlign w:val="bottom"/>
          </w:tcPr>
          <w:p w14:paraId="7DA7A2C9" w14:textId="77777777" w:rsidR="008E39A6" w:rsidRPr="0040125E" w:rsidRDefault="008E39A6" w:rsidP="0090527F">
            <w:pPr>
              <w:widowControl/>
              <w:adjustRightInd w:val="0"/>
              <w:rPr>
                <w:rFonts w:eastAsia="Calibri"/>
                <w:color w:val="264A60"/>
                <w:sz w:val="16"/>
                <w:szCs w:val="16"/>
                <w:lang w:val="en-US" w:eastAsia="en-US"/>
              </w:rPr>
            </w:pPr>
          </w:p>
        </w:tc>
        <w:tc>
          <w:tcPr>
            <w:tcW w:w="729" w:type="dxa"/>
            <w:shd w:val="clear" w:color="auto" w:fill="FFFFFF"/>
            <w:vAlign w:val="bottom"/>
          </w:tcPr>
          <w:p w14:paraId="231CED63" w14:textId="77777777" w:rsidR="008E39A6" w:rsidRPr="0040125E" w:rsidRDefault="008E39A6" w:rsidP="0090527F">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B</w:t>
            </w:r>
          </w:p>
        </w:tc>
        <w:tc>
          <w:tcPr>
            <w:tcW w:w="609" w:type="dxa"/>
            <w:shd w:val="clear" w:color="auto" w:fill="FFFFFF"/>
            <w:vAlign w:val="bottom"/>
          </w:tcPr>
          <w:p w14:paraId="27CBA5E4" w14:textId="77777777" w:rsidR="008E39A6" w:rsidRPr="0040125E" w:rsidRDefault="008E39A6" w:rsidP="0090527F">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Std. Error</w:t>
            </w:r>
          </w:p>
        </w:tc>
        <w:tc>
          <w:tcPr>
            <w:tcW w:w="1066" w:type="dxa"/>
            <w:shd w:val="clear" w:color="auto" w:fill="FFFFFF"/>
            <w:vAlign w:val="bottom"/>
          </w:tcPr>
          <w:p w14:paraId="4AA7D4C6" w14:textId="77777777" w:rsidR="008E39A6" w:rsidRPr="0040125E" w:rsidRDefault="008E39A6" w:rsidP="0090527F">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Beta</w:t>
            </w:r>
          </w:p>
        </w:tc>
        <w:tc>
          <w:tcPr>
            <w:tcW w:w="612" w:type="dxa"/>
            <w:vMerge/>
            <w:shd w:val="clear" w:color="auto" w:fill="FFFFFF"/>
            <w:vAlign w:val="bottom"/>
          </w:tcPr>
          <w:p w14:paraId="239A8B92" w14:textId="77777777" w:rsidR="008E39A6" w:rsidRPr="0040125E" w:rsidRDefault="008E39A6" w:rsidP="0090527F">
            <w:pPr>
              <w:widowControl/>
              <w:adjustRightInd w:val="0"/>
              <w:rPr>
                <w:rFonts w:eastAsia="Calibri"/>
                <w:color w:val="264A60"/>
                <w:sz w:val="16"/>
                <w:szCs w:val="16"/>
                <w:lang w:val="en-US" w:eastAsia="en-US"/>
              </w:rPr>
            </w:pPr>
          </w:p>
        </w:tc>
        <w:tc>
          <w:tcPr>
            <w:tcW w:w="616" w:type="dxa"/>
            <w:vMerge/>
            <w:shd w:val="clear" w:color="auto" w:fill="FFFFFF"/>
            <w:vAlign w:val="bottom"/>
          </w:tcPr>
          <w:p w14:paraId="7AE91922" w14:textId="77777777" w:rsidR="008E39A6" w:rsidRPr="0040125E" w:rsidRDefault="008E39A6" w:rsidP="0090527F">
            <w:pPr>
              <w:widowControl/>
              <w:adjustRightInd w:val="0"/>
              <w:rPr>
                <w:rFonts w:eastAsia="Calibri"/>
                <w:color w:val="264A60"/>
                <w:sz w:val="16"/>
                <w:szCs w:val="16"/>
                <w:lang w:val="en-US" w:eastAsia="en-US"/>
              </w:rPr>
            </w:pPr>
          </w:p>
        </w:tc>
      </w:tr>
      <w:tr w:rsidR="008E39A6" w:rsidRPr="0040125E" w14:paraId="3FA3D0B5" w14:textId="77777777" w:rsidTr="0040125E">
        <w:trPr>
          <w:cantSplit/>
          <w:trHeight w:val="285"/>
        </w:trPr>
        <w:tc>
          <w:tcPr>
            <w:tcW w:w="426" w:type="dxa"/>
            <w:vMerge w:val="restart"/>
            <w:shd w:val="clear" w:color="auto" w:fill="E0E0E0"/>
          </w:tcPr>
          <w:p w14:paraId="5C5A5963" w14:textId="77777777" w:rsidR="008E39A6" w:rsidRPr="0040125E" w:rsidRDefault="008E39A6" w:rsidP="0090527F">
            <w:pPr>
              <w:widowControl/>
              <w:adjustRightInd w:val="0"/>
              <w:ind w:left="60" w:right="60"/>
              <w:rPr>
                <w:rFonts w:eastAsia="Calibri"/>
                <w:color w:val="264A60"/>
                <w:sz w:val="16"/>
                <w:szCs w:val="16"/>
                <w:lang w:val="en-US" w:eastAsia="en-US"/>
              </w:rPr>
            </w:pPr>
            <w:r w:rsidRPr="0040125E">
              <w:rPr>
                <w:rFonts w:eastAsia="Calibri"/>
                <w:color w:val="264A60"/>
                <w:sz w:val="16"/>
                <w:szCs w:val="16"/>
                <w:lang w:val="en-US" w:eastAsia="en-US"/>
              </w:rPr>
              <w:t>1</w:t>
            </w:r>
          </w:p>
        </w:tc>
        <w:tc>
          <w:tcPr>
            <w:tcW w:w="1072" w:type="dxa"/>
            <w:shd w:val="clear" w:color="auto" w:fill="E0E0E0"/>
          </w:tcPr>
          <w:p w14:paraId="11241C42" w14:textId="77777777" w:rsidR="008E39A6" w:rsidRPr="0040125E" w:rsidRDefault="008E39A6" w:rsidP="0090527F">
            <w:pPr>
              <w:widowControl/>
              <w:adjustRightInd w:val="0"/>
              <w:ind w:left="60" w:right="60"/>
              <w:rPr>
                <w:rFonts w:eastAsia="Calibri"/>
                <w:color w:val="264A60"/>
                <w:sz w:val="16"/>
                <w:szCs w:val="16"/>
                <w:lang w:val="en-US" w:eastAsia="en-US"/>
              </w:rPr>
            </w:pPr>
            <w:r w:rsidRPr="0040125E">
              <w:rPr>
                <w:rFonts w:eastAsia="Calibri"/>
                <w:color w:val="264A60"/>
                <w:sz w:val="16"/>
                <w:szCs w:val="16"/>
                <w:lang w:val="en-US" w:eastAsia="en-US"/>
              </w:rPr>
              <w:t>(Constant)</w:t>
            </w:r>
          </w:p>
        </w:tc>
        <w:tc>
          <w:tcPr>
            <w:tcW w:w="729" w:type="dxa"/>
            <w:shd w:val="clear" w:color="auto" w:fill="FFFFFF"/>
          </w:tcPr>
          <w:p w14:paraId="315CDC08"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-7.277</w:t>
            </w:r>
          </w:p>
        </w:tc>
        <w:tc>
          <w:tcPr>
            <w:tcW w:w="609" w:type="dxa"/>
            <w:shd w:val="clear" w:color="auto" w:fill="FFFFFF"/>
          </w:tcPr>
          <w:p w14:paraId="5271E065"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1.931</w:t>
            </w:r>
          </w:p>
        </w:tc>
        <w:tc>
          <w:tcPr>
            <w:tcW w:w="1066" w:type="dxa"/>
            <w:shd w:val="clear" w:color="auto" w:fill="FFFFFF"/>
            <w:vAlign w:val="center"/>
          </w:tcPr>
          <w:p w14:paraId="75BA5316" w14:textId="77777777" w:rsidR="008E39A6" w:rsidRPr="0040125E" w:rsidRDefault="008E39A6" w:rsidP="0090527F">
            <w:pPr>
              <w:widowControl/>
              <w:adjustRightInd w:val="0"/>
              <w:rPr>
                <w:rFonts w:eastAsia="Calibri"/>
                <w:sz w:val="16"/>
                <w:szCs w:val="16"/>
                <w:lang w:val="en-US" w:eastAsia="en-US"/>
              </w:rPr>
            </w:pPr>
          </w:p>
        </w:tc>
        <w:tc>
          <w:tcPr>
            <w:tcW w:w="612" w:type="dxa"/>
            <w:shd w:val="clear" w:color="auto" w:fill="FFFFFF"/>
          </w:tcPr>
          <w:p w14:paraId="08126F60"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-3.768</w:t>
            </w:r>
          </w:p>
        </w:tc>
        <w:tc>
          <w:tcPr>
            <w:tcW w:w="616" w:type="dxa"/>
            <w:shd w:val="clear" w:color="auto" w:fill="FFFFFF"/>
          </w:tcPr>
          <w:p w14:paraId="46477D6E"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.001</w:t>
            </w:r>
          </w:p>
        </w:tc>
      </w:tr>
      <w:tr w:rsidR="008E39A6" w:rsidRPr="0040125E" w14:paraId="7FEA8441" w14:textId="77777777" w:rsidTr="0040125E">
        <w:trPr>
          <w:cantSplit/>
          <w:trHeight w:val="299"/>
        </w:trPr>
        <w:tc>
          <w:tcPr>
            <w:tcW w:w="426" w:type="dxa"/>
            <w:vMerge/>
            <w:shd w:val="clear" w:color="auto" w:fill="E0E0E0"/>
          </w:tcPr>
          <w:p w14:paraId="0A8A913D" w14:textId="77777777" w:rsidR="008E39A6" w:rsidRPr="0040125E" w:rsidRDefault="008E39A6" w:rsidP="0090527F">
            <w:pPr>
              <w:widowControl/>
              <w:adjustRightInd w:val="0"/>
              <w:rPr>
                <w:rFonts w:eastAsia="Calibri"/>
                <w:color w:val="010205"/>
                <w:sz w:val="16"/>
                <w:szCs w:val="16"/>
                <w:lang w:val="en-US" w:eastAsia="en-US"/>
              </w:rPr>
            </w:pPr>
          </w:p>
        </w:tc>
        <w:tc>
          <w:tcPr>
            <w:tcW w:w="1072" w:type="dxa"/>
            <w:shd w:val="clear" w:color="auto" w:fill="E0E0E0"/>
          </w:tcPr>
          <w:p w14:paraId="00F290B4" w14:textId="77777777" w:rsidR="008E39A6" w:rsidRPr="0040125E" w:rsidRDefault="008E39A6" w:rsidP="0090527F">
            <w:pPr>
              <w:widowControl/>
              <w:adjustRightInd w:val="0"/>
              <w:ind w:left="60" w:right="60"/>
              <w:rPr>
                <w:rFonts w:eastAsia="Calibri"/>
                <w:color w:val="264A60"/>
                <w:sz w:val="16"/>
                <w:szCs w:val="16"/>
                <w:lang w:val="en-US" w:eastAsia="en-US"/>
              </w:rPr>
            </w:pPr>
            <w:r w:rsidRPr="0040125E">
              <w:rPr>
                <w:rFonts w:eastAsia="Calibri"/>
                <w:color w:val="264A60"/>
                <w:sz w:val="16"/>
                <w:szCs w:val="16"/>
                <w:lang w:val="en-US" w:eastAsia="en-US"/>
              </w:rPr>
              <w:t xml:space="preserve">Pemeliharaan </w:t>
            </w:r>
          </w:p>
        </w:tc>
        <w:tc>
          <w:tcPr>
            <w:tcW w:w="729" w:type="dxa"/>
            <w:shd w:val="clear" w:color="auto" w:fill="FFFFFF"/>
          </w:tcPr>
          <w:p w14:paraId="74A5FE10"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.381</w:t>
            </w:r>
          </w:p>
        </w:tc>
        <w:tc>
          <w:tcPr>
            <w:tcW w:w="609" w:type="dxa"/>
            <w:shd w:val="clear" w:color="auto" w:fill="FFFFFF"/>
          </w:tcPr>
          <w:p w14:paraId="1F10A041"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.083</w:t>
            </w:r>
          </w:p>
        </w:tc>
        <w:tc>
          <w:tcPr>
            <w:tcW w:w="1066" w:type="dxa"/>
            <w:shd w:val="clear" w:color="auto" w:fill="FFFFFF"/>
          </w:tcPr>
          <w:p w14:paraId="5BE0A6F7"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.620</w:t>
            </w:r>
          </w:p>
        </w:tc>
        <w:tc>
          <w:tcPr>
            <w:tcW w:w="612" w:type="dxa"/>
            <w:shd w:val="clear" w:color="auto" w:fill="FFFFFF"/>
          </w:tcPr>
          <w:p w14:paraId="54724B43"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4.606</w:t>
            </w:r>
          </w:p>
        </w:tc>
        <w:tc>
          <w:tcPr>
            <w:tcW w:w="616" w:type="dxa"/>
            <w:shd w:val="clear" w:color="auto" w:fill="FFFFFF"/>
          </w:tcPr>
          <w:p w14:paraId="3FBE3B02" w14:textId="77777777" w:rsidR="008E39A6" w:rsidRPr="0040125E" w:rsidRDefault="008E39A6" w:rsidP="0090527F">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.000</w:t>
            </w:r>
          </w:p>
        </w:tc>
      </w:tr>
      <w:tr w:rsidR="008E39A6" w:rsidRPr="0040125E" w14:paraId="60157C0D" w14:textId="77777777" w:rsidTr="0040125E">
        <w:trPr>
          <w:cantSplit/>
          <w:trHeight w:val="285"/>
        </w:trPr>
        <w:tc>
          <w:tcPr>
            <w:tcW w:w="5130" w:type="dxa"/>
            <w:gridSpan w:val="7"/>
            <w:shd w:val="clear" w:color="auto" w:fill="FFFFFF"/>
          </w:tcPr>
          <w:p w14:paraId="62E0AB38" w14:textId="77777777" w:rsidR="008E39A6" w:rsidRPr="0040125E" w:rsidRDefault="008E39A6" w:rsidP="0090527F">
            <w:pPr>
              <w:widowControl/>
              <w:adjustRightInd w:val="0"/>
              <w:ind w:left="60" w:right="60"/>
              <w:rPr>
                <w:rFonts w:eastAsia="Calibri"/>
                <w:color w:val="010205"/>
                <w:sz w:val="16"/>
                <w:szCs w:val="16"/>
                <w:lang w:val="en-US" w:eastAsia="en-US"/>
              </w:rPr>
            </w:pPr>
            <w:r w:rsidRPr="0040125E">
              <w:rPr>
                <w:rFonts w:eastAsia="Calibri"/>
                <w:color w:val="010205"/>
                <w:sz w:val="16"/>
                <w:szCs w:val="16"/>
                <w:lang w:val="en-US" w:eastAsia="en-US"/>
              </w:rPr>
              <w:t xml:space="preserve">a. Dependent Variable: SAIFI </w:t>
            </w:r>
          </w:p>
        </w:tc>
      </w:tr>
    </w:tbl>
    <w:p w14:paraId="20FEA95B" w14:textId="77777777" w:rsidR="003804A5" w:rsidRPr="003804A5" w:rsidRDefault="003804A5" w:rsidP="003804A5">
      <w:pPr>
        <w:spacing w:after="240"/>
        <w:jc w:val="both"/>
        <w:rPr>
          <w:rFonts w:eastAsiaTheme="minorEastAsia"/>
          <w:lang w:val="en-US"/>
        </w:rPr>
      </w:pPr>
      <w:r w:rsidRPr="003804A5">
        <w:rPr>
          <w:rFonts w:eastAsiaTheme="minorEastAsia"/>
          <w:lang w:val="en-US"/>
        </w:rPr>
        <w:t>Pada tabel Coefficient, dapat dilihat hasil analisis statistik melalui program SPSS 25 dimana nilai kolom B pada Constant (a) sebesar -7,277, sedangkan Pemeliharaan (b) sebesar 0,381 sehingga persamaan/model regresinya dapat ditulis:</w:t>
      </w:r>
    </w:p>
    <w:p w14:paraId="64B3D2E9" w14:textId="076D8AF9" w:rsidR="003804A5" w:rsidRPr="003804A5" w:rsidRDefault="003804A5" w:rsidP="003804A5">
      <w:pPr>
        <w:spacing w:after="240"/>
        <w:jc w:val="both"/>
        <w:rPr>
          <w:rFonts w:eastAsiaTheme="minorEastAsia"/>
          <w:lang w:val="en-US"/>
        </w:rPr>
      </w:pPr>
      <m:oMathPara>
        <m:oMath>
          <m:r>
            <w:rPr>
              <w:rFonts w:ascii="Cambria Math" w:eastAsiaTheme="minorEastAsia" w:hAnsi="Cambria Math"/>
              <w:lang w:val="en-US"/>
            </w:rPr>
            <m:t>Y=a+bX</m:t>
          </m:r>
        </m:oMath>
      </m:oMathPara>
    </w:p>
    <w:p w14:paraId="61AF2017" w14:textId="0E495C84" w:rsidR="003804A5" w:rsidRPr="003804A5" w:rsidRDefault="003804A5" w:rsidP="003804A5">
      <w:pPr>
        <w:spacing w:after="240"/>
        <w:jc w:val="both"/>
        <w:rPr>
          <w:rFonts w:eastAsiaTheme="minorEastAsia"/>
          <w:lang w:val="en-US"/>
        </w:rPr>
      </w:pPr>
      <m:oMathPara>
        <m:oMath>
          <m:r>
            <w:rPr>
              <w:rFonts w:ascii="Cambria Math" w:eastAsiaTheme="minorEastAsia" w:hAnsi="Cambria Math"/>
              <w:lang w:val="en-US"/>
            </w:rPr>
            <m:t>Y=-7,277+0,381X</m:t>
          </m:r>
        </m:oMath>
      </m:oMathPara>
    </w:p>
    <w:p w14:paraId="166EFE54" w14:textId="77777777" w:rsidR="003804A5" w:rsidRPr="003804A5" w:rsidRDefault="003804A5" w:rsidP="003804A5">
      <w:pPr>
        <w:numPr>
          <w:ilvl w:val="0"/>
          <w:numId w:val="40"/>
        </w:numPr>
        <w:spacing w:after="240"/>
        <w:jc w:val="both"/>
        <w:rPr>
          <w:rFonts w:eastAsiaTheme="minorEastAsia"/>
          <w:lang w:val="en-US"/>
        </w:rPr>
      </w:pPr>
      <w:r w:rsidRPr="003804A5">
        <w:rPr>
          <w:rFonts w:eastAsiaTheme="minorEastAsia"/>
          <w:lang w:val="en-US"/>
        </w:rPr>
        <w:t>Nilai konstanta adalah -7,277, artinya jika tidak terjadi perubahan variabel pemeliharaan (nilai X adalah 0) maka keandalan SAIFI ada sebesar -7,277 satuan.</w:t>
      </w:r>
    </w:p>
    <w:p w14:paraId="0E70EAE3" w14:textId="64E05D76" w:rsidR="003804A5" w:rsidRPr="003804A5" w:rsidRDefault="003804A5" w:rsidP="003804A5">
      <w:pPr>
        <w:numPr>
          <w:ilvl w:val="0"/>
          <w:numId w:val="40"/>
        </w:numPr>
        <w:spacing w:after="240"/>
        <w:jc w:val="both"/>
        <w:rPr>
          <w:rFonts w:eastAsiaTheme="minorEastAsia"/>
          <w:lang w:val="en-US"/>
        </w:rPr>
      </w:pPr>
      <w:r w:rsidRPr="003804A5">
        <w:rPr>
          <w:rFonts w:eastAsiaTheme="minorEastAsia"/>
          <w:lang w:val="en-US"/>
        </w:rPr>
        <w:t>Nilai koefisien regresi pemeliharaan adalah 0,381, artinya jika variabel pemeliharaan X meningkat sebesar 1% dengan asumsi variabel X dan konstanta (a) adalah 0 (nol), maka keandalan SAIFI Y2 akan meningkat sebesar 0,381. Hal tersebut menunjukkan bahwa variabel X berpengaruh positif terhadap keandalan SAIFI Y2.</w:t>
      </w:r>
    </w:p>
    <w:p w14:paraId="7806BEF0" w14:textId="1A22D87F" w:rsidR="004152BB" w:rsidRDefault="008E39A6" w:rsidP="003804A5">
      <w:pPr>
        <w:spacing w:after="240"/>
        <w:jc w:val="center"/>
        <w:rPr>
          <w:shd w:val="clear" w:color="auto" w:fill="FFFFFF"/>
          <w:lang w:val="en-US"/>
        </w:rPr>
      </w:pPr>
      <w:r w:rsidRPr="008E39A6">
        <w:rPr>
          <w:rFonts w:eastAsia="Calibri"/>
          <w:noProof/>
          <w:sz w:val="24"/>
          <w:szCs w:val="24"/>
          <w:lang w:val="en-US" w:eastAsia="en-US"/>
        </w:rPr>
        <w:drawing>
          <wp:inline distT="0" distB="0" distL="0" distR="0" wp14:anchorId="3FCEBA63" wp14:editId="4C33EE9B">
            <wp:extent cx="2868930" cy="1687096"/>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8930" cy="1687096"/>
                    </a:xfrm>
                    <a:prstGeom prst="rect">
                      <a:avLst/>
                    </a:prstGeom>
                    <a:noFill/>
                    <a:ln>
                      <a:noFill/>
                    </a:ln>
                  </pic:spPr>
                </pic:pic>
              </a:graphicData>
            </a:graphic>
          </wp:inline>
        </w:drawing>
      </w:r>
      <w:r w:rsidR="003804A5">
        <w:rPr>
          <w:rFonts w:eastAsiaTheme="minorEastAsia"/>
        </w:rPr>
        <w:t>Gambar 2.</w:t>
      </w:r>
      <w:r w:rsidR="003804A5" w:rsidRPr="00904589">
        <w:rPr>
          <w:rFonts w:eastAsiaTheme="minorEastAsia"/>
        </w:rPr>
        <w:t xml:space="preserve"> </w:t>
      </w:r>
      <w:r w:rsidR="003804A5" w:rsidRPr="00904589">
        <w:rPr>
          <w:bCs/>
          <w:noProof/>
        </w:rPr>
        <w:t>Garis Regresi Nilai Pemeliharaan dan Kea</w:t>
      </w:r>
      <w:r w:rsidR="003804A5">
        <w:rPr>
          <w:bCs/>
          <w:noProof/>
        </w:rPr>
        <w:t>ndalan Jaringan Distribusi (SAIF</w:t>
      </w:r>
      <w:r w:rsidR="003804A5" w:rsidRPr="00904589">
        <w:rPr>
          <w:bCs/>
          <w:noProof/>
        </w:rPr>
        <w:t>I)</w:t>
      </w:r>
    </w:p>
    <w:p w14:paraId="63664BEB" w14:textId="341BEA6B" w:rsidR="00DB389D" w:rsidRPr="00DB389D" w:rsidRDefault="0049438D" w:rsidP="00DB389D">
      <w:pPr>
        <w:pStyle w:val="ListParagraph"/>
        <w:spacing w:after="240"/>
        <w:ind w:left="0" w:firstLine="567"/>
        <w:jc w:val="center"/>
        <w:rPr>
          <w:color w:val="0D0D0D" w:themeColor="text1" w:themeTint="F2"/>
          <w:lang w:val="en-US"/>
        </w:rPr>
      </w:pPr>
      <w:r>
        <w:rPr>
          <w:color w:val="0D0D0D" w:themeColor="text1" w:themeTint="F2"/>
          <w:lang w:val="en-US"/>
        </w:rPr>
        <w:t>Tabel 11</w:t>
      </w:r>
      <w:r w:rsidR="00DB389D">
        <w:rPr>
          <w:color w:val="0D0D0D" w:themeColor="text1" w:themeTint="F2"/>
          <w:lang w:val="en-US"/>
        </w:rPr>
        <w:t xml:space="preserve">. </w:t>
      </w:r>
      <w:r w:rsidR="003804A5" w:rsidRPr="00904589">
        <w:t xml:space="preserve">Hasil Coofficients </w:t>
      </w:r>
      <w:r w:rsidR="003804A5">
        <w:t>CAID</w:t>
      </w:r>
      <w:r w:rsidR="003804A5" w:rsidRPr="00904589">
        <w:t>I</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134"/>
        <w:gridCol w:w="850"/>
        <w:gridCol w:w="726"/>
        <w:gridCol w:w="1006"/>
        <w:gridCol w:w="678"/>
        <w:gridCol w:w="567"/>
      </w:tblGrid>
      <w:tr w:rsidR="008E39A6" w:rsidRPr="0040125E" w14:paraId="4190A68A" w14:textId="77777777" w:rsidTr="00E94602">
        <w:trPr>
          <w:cantSplit/>
          <w:trHeight w:val="289"/>
        </w:trPr>
        <w:tc>
          <w:tcPr>
            <w:tcW w:w="5382" w:type="dxa"/>
            <w:gridSpan w:val="7"/>
            <w:shd w:val="clear" w:color="auto" w:fill="FFFFFF"/>
            <w:vAlign w:val="center"/>
          </w:tcPr>
          <w:p w14:paraId="21793270" w14:textId="77777777" w:rsidR="008E39A6" w:rsidRPr="0040125E" w:rsidRDefault="008E39A6" w:rsidP="0049438D">
            <w:pPr>
              <w:widowControl/>
              <w:adjustRightInd w:val="0"/>
              <w:ind w:left="60" w:right="60"/>
              <w:jc w:val="center"/>
              <w:rPr>
                <w:rFonts w:eastAsia="Calibri"/>
                <w:color w:val="010205"/>
                <w:sz w:val="16"/>
                <w:szCs w:val="16"/>
                <w:lang w:val="en-US" w:eastAsia="en-US"/>
              </w:rPr>
            </w:pPr>
            <w:r w:rsidRPr="0040125E">
              <w:rPr>
                <w:rFonts w:eastAsia="Calibri"/>
                <w:b/>
                <w:bCs/>
                <w:color w:val="010205"/>
                <w:sz w:val="16"/>
                <w:szCs w:val="16"/>
                <w:lang w:val="en-US" w:eastAsia="en-US"/>
              </w:rPr>
              <w:t>Coefficients</w:t>
            </w:r>
            <w:r w:rsidRPr="0040125E">
              <w:rPr>
                <w:rFonts w:eastAsia="Calibri"/>
                <w:b/>
                <w:bCs/>
                <w:color w:val="010205"/>
                <w:sz w:val="16"/>
                <w:szCs w:val="16"/>
                <w:vertAlign w:val="superscript"/>
                <w:lang w:val="en-US" w:eastAsia="en-US"/>
              </w:rPr>
              <w:t>a</w:t>
            </w:r>
          </w:p>
        </w:tc>
      </w:tr>
      <w:tr w:rsidR="008E39A6" w:rsidRPr="0040125E" w14:paraId="4D2F231E" w14:textId="77777777" w:rsidTr="00E94602">
        <w:trPr>
          <w:cantSplit/>
          <w:trHeight w:val="579"/>
        </w:trPr>
        <w:tc>
          <w:tcPr>
            <w:tcW w:w="1555" w:type="dxa"/>
            <w:gridSpan w:val="2"/>
            <w:vMerge w:val="restart"/>
            <w:shd w:val="clear" w:color="auto" w:fill="FFFFFF"/>
            <w:vAlign w:val="bottom"/>
          </w:tcPr>
          <w:p w14:paraId="6551CA48" w14:textId="77777777" w:rsidR="008E39A6" w:rsidRPr="0040125E" w:rsidRDefault="008E39A6" w:rsidP="0049438D">
            <w:pPr>
              <w:widowControl/>
              <w:adjustRightInd w:val="0"/>
              <w:ind w:left="60" w:right="60"/>
              <w:rPr>
                <w:rFonts w:eastAsia="Calibri"/>
                <w:color w:val="264A60"/>
                <w:sz w:val="16"/>
                <w:szCs w:val="16"/>
                <w:lang w:val="en-US" w:eastAsia="en-US"/>
              </w:rPr>
            </w:pPr>
            <w:r w:rsidRPr="0040125E">
              <w:rPr>
                <w:rFonts w:eastAsia="Calibri"/>
                <w:color w:val="264A60"/>
                <w:sz w:val="16"/>
                <w:szCs w:val="16"/>
                <w:lang w:val="en-US" w:eastAsia="en-US"/>
              </w:rPr>
              <w:t>Model</w:t>
            </w:r>
          </w:p>
        </w:tc>
        <w:tc>
          <w:tcPr>
            <w:tcW w:w="1576" w:type="dxa"/>
            <w:gridSpan w:val="2"/>
            <w:shd w:val="clear" w:color="auto" w:fill="FFFFFF"/>
            <w:vAlign w:val="bottom"/>
          </w:tcPr>
          <w:p w14:paraId="0DCA174F" w14:textId="77777777" w:rsidR="008E39A6" w:rsidRPr="0040125E" w:rsidRDefault="008E39A6" w:rsidP="0049438D">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Unstandardized Coefficients</w:t>
            </w:r>
          </w:p>
        </w:tc>
        <w:tc>
          <w:tcPr>
            <w:tcW w:w="1006" w:type="dxa"/>
            <w:shd w:val="clear" w:color="auto" w:fill="FFFFFF"/>
            <w:vAlign w:val="bottom"/>
          </w:tcPr>
          <w:p w14:paraId="1CECDB70" w14:textId="77777777" w:rsidR="008E39A6" w:rsidRPr="0040125E" w:rsidRDefault="008E39A6" w:rsidP="0049438D">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Standardized Coefficients</w:t>
            </w:r>
          </w:p>
        </w:tc>
        <w:tc>
          <w:tcPr>
            <w:tcW w:w="678" w:type="dxa"/>
            <w:vMerge w:val="restart"/>
            <w:shd w:val="clear" w:color="auto" w:fill="FFFFFF"/>
            <w:vAlign w:val="bottom"/>
          </w:tcPr>
          <w:p w14:paraId="45AB11D5" w14:textId="77777777" w:rsidR="008E39A6" w:rsidRPr="0040125E" w:rsidRDefault="008E39A6" w:rsidP="0049438D">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t</w:t>
            </w:r>
          </w:p>
        </w:tc>
        <w:tc>
          <w:tcPr>
            <w:tcW w:w="567" w:type="dxa"/>
            <w:vMerge w:val="restart"/>
            <w:shd w:val="clear" w:color="auto" w:fill="FFFFFF"/>
            <w:vAlign w:val="bottom"/>
          </w:tcPr>
          <w:p w14:paraId="4ED7F06B" w14:textId="77777777" w:rsidR="008E39A6" w:rsidRPr="0040125E" w:rsidRDefault="008E39A6" w:rsidP="0049438D">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Sig.</w:t>
            </w:r>
          </w:p>
        </w:tc>
      </w:tr>
      <w:tr w:rsidR="008E39A6" w:rsidRPr="0040125E" w14:paraId="6CFBD9F5" w14:textId="77777777" w:rsidTr="00E94602">
        <w:trPr>
          <w:cantSplit/>
          <w:trHeight w:val="302"/>
        </w:trPr>
        <w:tc>
          <w:tcPr>
            <w:tcW w:w="1555" w:type="dxa"/>
            <w:gridSpan w:val="2"/>
            <w:vMerge/>
            <w:shd w:val="clear" w:color="auto" w:fill="FFFFFF"/>
            <w:vAlign w:val="bottom"/>
          </w:tcPr>
          <w:p w14:paraId="24632578" w14:textId="77777777" w:rsidR="008E39A6" w:rsidRPr="0040125E" w:rsidRDefault="008E39A6" w:rsidP="0049438D">
            <w:pPr>
              <w:widowControl/>
              <w:adjustRightInd w:val="0"/>
              <w:rPr>
                <w:rFonts w:eastAsia="Calibri"/>
                <w:color w:val="264A60"/>
                <w:sz w:val="16"/>
                <w:szCs w:val="16"/>
                <w:lang w:val="en-US" w:eastAsia="en-US"/>
              </w:rPr>
            </w:pPr>
          </w:p>
        </w:tc>
        <w:tc>
          <w:tcPr>
            <w:tcW w:w="850" w:type="dxa"/>
            <w:shd w:val="clear" w:color="auto" w:fill="FFFFFF"/>
            <w:vAlign w:val="bottom"/>
          </w:tcPr>
          <w:p w14:paraId="0AA131D5" w14:textId="77777777" w:rsidR="008E39A6" w:rsidRPr="0040125E" w:rsidRDefault="008E39A6" w:rsidP="0049438D">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B</w:t>
            </w:r>
          </w:p>
        </w:tc>
        <w:tc>
          <w:tcPr>
            <w:tcW w:w="726" w:type="dxa"/>
            <w:shd w:val="clear" w:color="auto" w:fill="FFFFFF"/>
            <w:vAlign w:val="bottom"/>
          </w:tcPr>
          <w:p w14:paraId="6501658F" w14:textId="77777777" w:rsidR="008E39A6" w:rsidRPr="0040125E" w:rsidRDefault="008E39A6" w:rsidP="0049438D">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Std. Error</w:t>
            </w:r>
          </w:p>
        </w:tc>
        <w:tc>
          <w:tcPr>
            <w:tcW w:w="1006" w:type="dxa"/>
            <w:shd w:val="clear" w:color="auto" w:fill="FFFFFF"/>
            <w:vAlign w:val="bottom"/>
          </w:tcPr>
          <w:p w14:paraId="01A20D19" w14:textId="77777777" w:rsidR="008E39A6" w:rsidRPr="0040125E" w:rsidRDefault="008E39A6" w:rsidP="0049438D">
            <w:pPr>
              <w:widowControl/>
              <w:adjustRightInd w:val="0"/>
              <w:ind w:left="60" w:right="60"/>
              <w:jc w:val="center"/>
              <w:rPr>
                <w:rFonts w:eastAsia="Calibri"/>
                <w:color w:val="264A60"/>
                <w:sz w:val="16"/>
                <w:szCs w:val="16"/>
                <w:lang w:val="en-US" w:eastAsia="en-US"/>
              </w:rPr>
            </w:pPr>
            <w:r w:rsidRPr="0040125E">
              <w:rPr>
                <w:rFonts w:eastAsia="Calibri"/>
                <w:color w:val="264A60"/>
                <w:sz w:val="16"/>
                <w:szCs w:val="16"/>
                <w:lang w:val="en-US" w:eastAsia="en-US"/>
              </w:rPr>
              <w:t>Beta</w:t>
            </w:r>
          </w:p>
        </w:tc>
        <w:tc>
          <w:tcPr>
            <w:tcW w:w="678" w:type="dxa"/>
            <w:vMerge/>
            <w:shd w:val="clear" w:color="auto" w:fill="FFFFFF"/>
            <w:vAlign w:val="bottom"/>
          </w:tcPr>
          <w:p w14:paraId="40DD2C02" w14:textId="77777777" w:rsidR="008E39A6" w:rsidRPr="0040125E" w:rsidRDefault="008E39A6" w:rsidP="0049438D">
            <w:pPr>
              <w:widowControl/>
              <w:adjustRightInd w:val="0"/>
              <w:rPr>
                <w:rFonts w:eastAsia="Calibri"/>
                <w:color w:val="264A60"/>
                <w:sz w:val="16"/>
                <w:szCs w:val="16"/>
                <w:lang w:val="en-US" w:eastAsia="en-US"/>
              </w:rPr>
            </w:pPr>
          </w:p>
        </w:tc>
        <w:tc>
          <w:tcPr>
            <w:tcW w:w="567" w:type="dxa"/>
            <w:vMerge/>
            <w:shd w:val="clear" w:color="auto" w:fill="FFFFFF"/>
            <w:vAlign w:val="bottom"/>
          </w:tcPr>
          <w:p w14:paraId="7FEE1DD8" w14:textId="77777777" w:rsidR="008E39A6" w:rsidRPr="0040125E" w:rsidRDefault="008E39A6" w:rsidP="0049438D">
            <w:pPr>
              <w:widowControl/>
              <w:adjustRightInd w:val="0"/>
              <w:rPr>
                <w:rFonts w:eastAsia="Calibri"/>
                <w:color w:val="264A60"/>
                <w:sz w:val="16"/>
                <w:szCs w:val="16"/>
                <w:lang w:val="en-US" w:eastAsia="en-US"/>
              </w:rPr>
            </w:pPr>
          </w:p>
        </w:tc>
      </w:tr>
      <w:tr w:rsidR="008E39A6" w:rsidRPr="0040125E" w14:paraId="76B56306" w14:textId="77777777" w:rsidTr="00E94602">
        <w:trPr>
          <w:cantSplit/>
          <w:trHeight w:val="289"/>
        </w:trPr>
        <w:tc>
          <w:tcPr>
            <w:tcW w:w="421" w:type="dxa"/>
            <w:vMerge w:val="restart"/>
            <w:shd w:val="clear" w:color="auto" w:fill="E0E0E0"/>
          </w:tcPr>
          <w:p w14:paraId="14E57AD3" w14:textId="77777777" w:rsidR="008E39A6" w:rsidRPr="0040125E" w:rsidRDefault="008E39A6" w:rsidP="0049438D">
            <w:pPr>
              <w:widowControl/>
              <w:adjustRightInd w:val="0"/>
              <w:ind w:left="60" w:right="60"/>
              <w:rPr>
                <w:rFonts w:eastAsia="Calibri"/>
                <w:color w:val="264A60"/>
                <w:sz w:val="16"/>
                <w:szCs w:val="16"/>
                <w:lang w:val="en-US" w:eastAsia="en-US"/>
              </w:rPr>
            </w:pPr>
            <w:r w:rsidRPr="0040125E">
              <w:rPr>
                <w:rFonts w:eastAsia="Calibri"/>
                <w:color w:val="264A60"/>
                <w:sz w:val="16"/>
                <w:szCs w:val="16"/>
                <w:lang w:val="en-US" w:eastAsia="en-US"/>
              </w:rPr>
              <w:t>1</w:t>
            </w:r>
          </w:p>
        </w:tc>
        <w:tc>
          <w:tcPr>
            <w:tcW w:w="1134" w:type="dxa"/>
            <w:shd w:val="clear" w:color="auto" w:fill="E0E0E0"/>
          </w:tcPr>
          <w:p w14:paraId="42A5BD01" w14:textId="77777777" w:rsidR="008E39A6" w:rsidRPr="0040125E" w:rsidRDefault="008E39A6" w:rsidP="0049438D">
            <w:pPr>
              <w:widowControl/>
              <w:adjustRightInd w:val="0"/>
              <w:ind w:left="60" w:right="60"/>
              <w:rPr>
                <w:rFonts w:eastAsia="Calibri"/>
                <w:color w:val="264A60"/>
                <w:sz w:val="16"/>
                <w:szCs w:val="16"/>
                <w:lang w:val="en-US" w:eastAsia="en-US"/>
              </w:rPr>
            </w:pPr>
            <w:r w:rsidRPr="0040125E">
              <w:rPr>
                <w:rFonts w:eastAsia="Calibri"/>
                <w:color w:val="264A60"/>
                <w:sz w:val="16"/>
                <w:szCs w:val="16"/>
                <w:lang w:val="en-US" w:eastAsia="en-US"/>
              </w:rPr>
              <w:t>(Constant)</w:t>
            </w:r>
          </w:p>
        </w:tc>
        <w:tc>
          <w:tcPr>
            <w:tcW w:w="850" w:type="dxa"/>
            <w:shd w:val="clear" w:color="auto" w:fill="FFFFFF"/>
          </w:tcPr>
          <w:p w14:paraId="6B50ACB9"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-5.232</w:t>
            </w:r>
          </w:p>
        </w:tc>
        <w:tc>
          <w:tcPr>
            <w:tcW w:w="726" w:type="dxa"/>
            <w:shd w:val="clear" w:color="auto" w:fill="FFFFFF"/>
          </w:tcPr>
          <w:p w14:paraId="10FF1B7D"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1.807</w:t>
            </w:r>
          </w:p>
        </w:tc>
        <w:tc>
          <w:tcPr>
            <w:tcW w:w="1006" w:type="dxa"/>
            <w:shd w:val="clear" w:color="auto" w:fill="FFFFFF"/>
            <w:vAlign w:val="center"/>
          </w:tcPr>
          <w:p w14:paraId="25CE3BA4" w14:textId="77777777" w:rsidR="008E39A6" w:rsidRPr="0040125E" w:rsidRDefault="008E39A6" w:rsidP="0049438D">
            <w:pPr>
              <w:widowControl/>
              <w:adjustRightInd w:val="0"/>
              <w:rPr>
                <w:rFonts w:eastAsia="Calibri"/>
                <w:sz w:val="16"/>
                <w:szCs w:val="16"/>
                <w:lang w:val="en-US" w:eastAsia="en-US"/>
              </w:rPr>
            </w:pPr>
          </w:p>
        </w:tc>
        <w:tc>
          <w:tcPr>
            <w:tcW w:w="678" w:type="dxa"/>
            <w:shd w:val="clear" w:color="auto" w:fill="FFFFFF"/>
          </w:tcPr>
          <w:p w14:paraId="73D2C303"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-2.895</w:t>
            </w:r>
          </w:p>
        </w:tc>
        <w:tc>
          <w:tcPr>
            <w:tcW w:w="567" w:type="dxa"/>
            <w:shd w:val="clear" w:color="auto" w:fill="FFFFFF"/>
          </w:tcPr>
          <w:p w14:paraId="77905262"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.007</w:t>
            </w:r>
          </w:p>
        </w:tc>
      </w:tr>
      <w:tr w:rsidR="008E39A6" w:rsidRPr="0040125E" w14:paraId="67F1B875" w14:textId="77777777" w:rsidTr="00E94602">
        <w:trPr>
          <w:cantSplit/>
          <w:trHeight w:val="302"/>
        </w:trPr>
        <w:tc>
          <w:tcPr>
            <w:tcW w:w="421" w:type="dxa"/>
            <w:vMerge/>
            <w:shd w:val="clear" w:color="auto" w:fill="E0E0E0"/>
          </w:tcPr>
          <w:p w14:paraId="27A4CCE6" w14:textId="77777777" w:rsidR="008E39A6" w:rsidRPr="0040125E" w:rsidRDefault="008E39A6" w:rsidP="0049438D">
            <w:pPr>
              <w:widowControl/>
              <w:adjustRightInd w:val="0"/>
              <w:rPr>
                <w:rFonts w:eastAsia="Calibri"/>
                <w:color w:val="010205"/>
                <w:sz w:val="16"/>
                <w:szCs w:val="16"/>
                <w:lang w:val="en-US" w:eastAsia="en-US"/>
              </w:rPr>
            </w:pPr>
          </w:p>
        </w:tc>
        <w:tc>
          <w:tcPr>
            <w:tcW w:w="1134" w:type="dxa"/>
            <w:shd w:val="clear" w:color="auto" w:fill="E0E0E0"/>
          </w:tcPr>
          <w:p w14:paraId="785566CC" w14:textId="77777777" w:rsidR="008E39A6" w:rsidRPr="0040125E" w:rsidRDefault="008E39A6" w:rsidP="0049438D">
            <w:pPr>
              <w:widowControl/>
              <w:adjustRightInd w:val="0"/>
              <w:ind w:left="60" w:right="60"/>
              <w:rPr>
                <w:rFonts w:eastAsia="Calibri"/>
                <w:color w:val="264A60"/>
                <w:sz w:val="16"/>
                <w:szCs w:val="16"/>
                <w:lang w:val="en-US" w:eastAsia="en-US"/>
              </w:rPr>
            </w:pPr>
            <w:r w:rsidRPr="0040125E">
              <w:rPr>
                <w:rFonts w:eastAsia="Calibri"/>
                <w:color w:val="264A60"/>
                <w:sz w:val="16"/>
                <w:szCs w:val="16"/>
                <w:lang w:val="en-US" w:eastAsia="en-US"/>
              </w:rPr>
              <w:t xml:space="preserve">Pemeliharaan </w:t>
            </w:r>
          </w:p>
        </w:tc>
        <w:tc>
          <w:tcPr>
            <w:tcW w:w="850" w:type="dxa"/>
            <w:shd w:val="clear" w:color="auto" w:fill="FFFFFF"/>
          </w:tcPr>
          <w:p w14:paraId="7F5598BE"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.280</w:t>
            </w:r>
          </w:p>
        </w:tc>
        <w:tc>
          <w:tcPr>
            <w:tcW w:w="726" w:type="dxa"/>
            <w:shd w:val="clear" w:color="auto" w:fill="FFFFFF"/>
          </w:tcPr>
          <w:p w14:paraId="11D19BF3"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.077</w:t>
            </w:r>
          </w:p>
        </w:tc>
        <w:tc>
          <w:tcPr>
            <w:tcW w:w="1006" w:type="dxa"/>
            <w:shd w:val="clear" w:color="auto" w:fill="FFFFFF"/>
          </w:tcPr>
          <w:p w14:paraId="3158748C"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.527</w:t>
            </w:r>
          </w:p>
        </w:tc>
        <w:tc>
          <w:tcPr>
            <w:tcW w:w="678" w:type="dxa"/>
            <w:shd w:val="clear" w:color="auto" w:fill="FFFFFF"/>
          </w:tcPr>
          <w:p w14:paraId="297BEC56"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3.619</w:t>
            </w:r>
          </w:p>
        </w:tc>
        <w:tc>
          <w:tcPr>
            <w:tcW w:w="567" w:type="dxa"/>
            <w:shd w:val="clear" w:color="auto" w:fill="FFFFFF"/>
          </w:tcPr>
          <w:p w14:paraId="1226720B" w14:textId="77777777" w:rsidR="008E39A6" w:rsidRPr="0040125E" w:rsidRDefault="008E39A6" w:rsidP="0049438D">
            <w:pPr>
              <w:widowControl/>
              <w:adjustRightInd w:val="0"/>
              <w:ind w:left="60" w:right="60"/>
              <w:jc w:val="right"/>
              <w:rPr>
                <w:rFonts w:eastAsia="Calibri"/>
                <w:color w:val="010205"/>
                <w:sz w:val="16"/>
                <w:szCs w:val="16"/>
                <w:lang w:val="en-US" w:eastAsia="en-US"/>
              </w:rPr>
            </w:pPr>
            <w:r w:rsidRPr="0040125E">
              <w:rPr>
                <w:rFonts w:eastAsia="Calibri"/>
                <w:color w:val="010205"/>
                <w:sz w:val="16"/>
                <w:szCs w:val="16"/>
                <w:lang w:val="en-US" w:eastAsia="en-US"/>
              </w:rPr>
              <w:t>.001</w:t>
            </w:r>
          </w:p>
        </w:tc>
      </w:tr>
      <w:tr w:rsidR="008E39A6" w:rsidRPr="0040125E" w14:paraId="51CF8DF3" w14:textId="77777777" w:rsidTr="00E94602">
        <w:trPr>
          <w:cantSplit/>
          <w:trHeight w:val="289"/>
        </w:trPr>
        <w:tc>
          <w:tcPr>
            <w:tcW w:w="5382" w:type="dxa"/>
            <w:gridSpan w:val="7"/>
            <w:shd w:val="clear" w:color="auto" w:fill="FFFFFF"/>
          </w:tcPr>
          <w:p w14:paraId="3F3E3DA4" w14:textId="77777777" w:rsidR="008E39A6" w:rsidRPr="0040125E" w:rsidRDefault="008E39A6" w:rsidP="0049438D">
            <w:pPr>
              <w:widowControl/>
              <w:adjustRightInd w:val="0"/>
              <w:ind w:left="60" w:right="60"/>
              <w:rPr>
                <w:rFonts w:eastAsia="Calibri"/>
                <w:color w:val="010205"/>
                <w:sz w:val="16"/>
                <w:szCs w:val="16"/>
                <w:lang w:val="en-US" w:eastAsia="en-US"/>
              </w:rPr>
            </w:pPr>
            <w:r w:rsidRPr="0040125E">
              <w:rPr>
                <w:rFonts w:eastAsia="Calibri"/>
                <w:color w:val="010205"/>
                <w:sz w:val="16"/>
                <w:szCs w:val="16"/>
                <w:lang w:val="en-US" w:eastAsia="en-US"/>
              </w:rPr>
              <w:t>a. Dependent Variable: CAIDI</w:t>
            </w:r>
          </w:p>
        </w:tc>
      </w:tr>
    </w:tbl>
    <w:p w14:paraId="3CB218BF" w14:textId="77777777" w:rsidR="003804A5" w:rsidRPr="003804A5" w:rsidRDefault="003804A5" w:rsidP="003804A5">
      <w:pPr>
        <w:pStyle w:val="BodyText"/>
        <w:ind w:right="38"/>
        <w:jc w:val="both"/>
        <w:rPr>
          <w:rFonts w:eastAsiaTheme="minorEastAsia"/>
          <w:lang w:val="en-US"/>
        </w:rPr>
      </w:pPr>
      <w:r w:rsidRPr="003804A5">
        <w:rPr>
          <w:rFonts w:eastAsiaTheme="minorEastAsia"/>
          <w:lang w:val="en-US"/>
        </w:rPr>
        <w:t>Pada tabel Coefficient, dapat dilihat hasil analisis statistik melalui program SPSS 25 dimana nilai kolom B pada Constant (a) adalah -5,232, sedangkan Pemeliharaan (b) adalah 0,280 sehingga persamaan/model regresinya dapat ditulis:</w:t>
      </w:r>
    </w:p>
    <w:p w14:paraId="176C27B6" w14:textId="7163CDFB" w:rsidR="003804A5" w:rsidRPr="003804A5" w:rsidRDefault="003804A5" w:rsidP="003804A5">
      <w:pPr>
        <w:pStyle w:val="BodyText"/>
        <w:ind w:right="38"/>
        <w:rPr>
          <w:rFonts w:eastAsiaTheme="minorEastAsia"/>
          <w:lang w:val="en-US"/>
        </w:rPr>
      </w:pPr>
      <m:oMathPara>
        <m:oMath>
          <m:r>
            <w:rPr>
              <w:rFonts w:ascii="Cambria Math" w:eastAsiaTheme="minorEastAsia" w:hAnsi="Cambria Math"/>
              <w:lang w:val="en-US"/>
            </w:rPr>
            <m:t>Y=a+bX</m:t>
          </m:r>
        </m:oMath>
      </m:oMathPara>
    </w:p>
    <w:p w14:paraId="2B3C402B" w14:textId="71060C74" w:rsidR="003804A5" w:rsidRPr="003804A5" w:rsidRDefault="003804A5" w:rsidP="003804A5">
      <w:pPr>
        <w:pStyle w:val="BodyText"/>
        <w:ind w:right="38"/>
        <w:rPr>
          <w:rFonts w:eastAsiaTheme="minorEastAsia"/>
          <w:lang w:val="en-US"/>
        </w:rPr>
      </w:pPr>
      <m:oMathPara>
        <m:oMath>
          <m:r>
            <w:rPr>
              <w:rFonts w:ascii="Cambria Math" w:eastAsiaTheme="minorEastAsia" w:hAnsi="Cambria Math"/>
              <w:lang w:val="en-US"/>
            </w:rPr>
            <m:t>Y=-5,232+0.280X</m:t>
          </m:r>
        </m:oMath>
      </m:oMathPara>
    </w:p>
    <w:p w14:paraId="41767D4D" w14:textId="77777777" w:rsidR="003804A5" w:rsidRPr="003804A5" w:rsidRDefault="003804A5" w:rsidP="003804A5">
      <w:pPr>
        <w:pStyle w:val="BodyText"/>
        <w:numPr>
          <w:ilvl w:val="0"/>
          <w:numId w:val="42"/>
        </w:numPr>
        <w:ind w:right="38"/>
        <w:jc w:val="both"/>
        <w:rPr>
          <w:rFonts w:eastAsiaTheme="minorEastAsia"/>
          <w:lang w:val="en-US"/>
        </w:rPr>
      </w:pPr>
      <w:r w:rsidRPr="003804A5">
        <w:rPr>
          <w:rFonts w:eastAsiaTheme="minorEastAsia"/>
          <w:lang w:val="en-US"/>
        </w:rPr>
        <w:t>Nilai konstanta adalah -5,232, artinya jika tidak terjadi perubahan variabel pemeliharaan (nilai X adalah 0) maka keandalan CAIDI ada sebesar -5,232 satuan.</w:t>
      </w:r>
    </w:p>
    <w:p w14:paraId="79B1B7FA" w14:textId="77777777" w:rsidR="003804A5" w:rsidRPr="003804A5" w:rsidRDefault="003804A5" w:rsidP="003804A5">
      <w:pPr>
        <w:pStyle w:val="BodyText"/>
        <w:numPr>
          <w:ilvl w:val="0"/>
          <w:numId w:val="42"/>
        </w:numPr>
        <w:ind w:right="38"/>
        <w:jc w:val="both"/>
        <w:rPr>
          <w:rFonts w:eastAsiaTheme="minorEastAsia"/>
          <w:lang w:val="en-US"/>
        </w:rPr>
      </w:pPr>
      <w:r w:rsidRPr="003804A5">
        <w:rPr>
          <w:rFonts w:eastAsiaTheme="minorEastAsia"/>
          <w:lang w:val="en-US"/>
        </w:rPr>
        <w:t>Nilai koefisien regresi pemeliharaan adalah 0,280, artinya jika variabel pemeliharaan X meningkat sebesar 1% dengan asumsi variabel X dan konstanta (a) adalah 0 (nol), maka keandalan CAIDI Y3 akan meningkat sebesar 0,280. Hal tersebut menunjukkan bahwa variabel X berpengaruh positif terhadap keandalan CAIDI Y3.</w:t>
      </w:r>
    </w:p>
    <w:p w14:paraId="63688B3A" w14:textId="77777777" w:rsidR="003804A5" w:rsidRDefault="003804A5" w:rsidP="003804A5">
      <w:pPr>
        <w:pStyle w:val="BodyText"/>
        <w:ind w:right="38"/>
        <w:rPr>
          <w:rFonts w:eastAsiaTheme="minorEastAsia"/>
          <w:sz w:val="22"/>
          <w:szCs w:val="22"/>
        </w:rPr>
      </w:pPr>
    </w:p>
    <w:p w14:paraId="3C059EA2" w14:textId="14322956" w:rsidR="003804A5" w:rsidRDefault="008E39A6" w:rsidP="003804A5">
      <w:pPr>
        <w:pStyle w:val="BodyText"/>
        <w:ind w:right="38"/>
        <w:jc w:val="center"/>
        <w:rPr>
          <w:bCs/>
          <w:noProof/>
          <w:sz w:val="22"/>
          <w:szCs w:val="22"/>
        </w:rPr>
      </w:pPr>
      <w:r>
        <w:rPr>
          <w:noProof/>
          <w:lang w:val="en-US" w:eastAsia="en-US"/>
        </w:rPr>
        <w:drawing>
          <wp:inline distT="0" distB="0" distL="0" distR="0" wp14:anchorId="37A49707" wp14:editId="2106D2A1">
            <wp:extent cx="2868930" cy="1687096"/>
            <wp:effectExtent l="0" t="0" r="762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8930" cy="1687096"/>
                    </a:xfrm>
                    <a:prstGeom prst="rect">
                      <a:avLst/>
                    </a:prstGeom>
                    <a:noFill/>
                    <a:ln>
                      <a:noFill/>
                    </a:ln>
                  </pic:spPr>
                </pic:pic>
              </a:graphicData>
            </a:graphic>
          </wp:inline>
        </w:drawing>
      </w:r>
      <w:r w:rsidR="003804A5" w:rsidRPr="003804A5">
        <w:rPr>
          <w:rFonts w:eastAsiaTheme="minorEastAsia"/>
          <w:sz w:val="22"/>
          <w:szCs w:val="22"/>
        </w:rPr>
        <w:t xml:space="preserve">Gambar </w:t>
      </w:r>
      <w:r w:rsidR="003804A5">
        <w:rPr>
          <w:rFonts w:eastAsiaTheme="minorEastAsia"/>
          <w:sz w:val="22"/>
          <w:szCs w:val="22"/>
        </w:rPr>
        <w:t>3</w:t>
      </w:r>
      <w:r w:rsidR="003804A5" w:rsidRPr="003804A5">
        <w:rPr>
          <w:rFonts w:eastAsiaTheme="minorEastAsia"/>
          <w:sz w:val="22"/>
          <w:szCs w:val="22"/>
        </w:rPr>
        <w:t xml:space="preserve">. </w:t>
      </w:r>
      <w:r w:rsidR="003804A5" w:rsidRPr="003804A5">
        <w:rPr>
          <w:bCs/>
          <w:noProof/>
          <w:sz w:val="22"/>
          <w:szCs w:val="22"/>
        </w:rPr>
        <w:t xml:space="preserve">Garis Regresi Nilai Pemeliharaan dan </w:t>
      </w:r>
      <w:r w:rsidR="003804A5">
        <w:rPr>
          <w:bCs/>
          <w:noProof/>
          <w:sz w:val="22"/>
          <w:szCs w:val="22"/>
        </w:rPr>
        <w:t>Keandalan Jaringan Distribusi (C</w:t>
      </w:r>
      <w:r w:rsidR="003804A5" w:rsidRPr="003804A5">
        <w:rPr>
          <w:bCs/>
          <w:noProof/>
          <w:sz w:val="22"/>
          <w:szCs w:val="22"/>
        </w:rPr>
        <w:t>AIDI)</w:t>
      </w:r>
    </w:p>
    <w:p w14:paraId="1018B20F" w14:textId="77777777" w:rsidR="003804A5" w:rsidRPr="003804A5" w:rsidRDefault="003804A5" w:rsidP="003804A5">
      <w:pPr>
        <w:pStyle w:val="BodyText"/>
        <w:ind w:right="38"/>
        <w:jc w:val="center"/>
        <w:rPr>
          <w:rStyle w:val="longtext"/>
          <w:b/>
          <w:sz w:val="22"/>
          <w:szCs w:val="22"/>
          <w:shd w:val="clear" w:color="auto" w:fill="FFFFFF"/>
        </w:rPr>
      </w:pPr>
    </w:p>
    <w:p w14:paraId="31E14E08" w14:textId="64B500D5" w:rsidR="008E39A6" w:rsidRDefault="008E39A6" w:rsidP="00213999">
      <w:pPr>
        <w:pStyle w:val="BodyText"/>
        <w:ind w:right="38"/>
        <w:jc w:val="both"/>
        <w:rPr>
          <w:rStyle w:val="longtext"/>
          <w:sz w:val="22"/>
          <w:szCs w:val="22"/>
          <w:shd w:val="clear" w:color="auto" w:fill="FFFFFF"/>
        </w:rPr>
      </w:pPr>
      <w:r>
        <w:rPr>
          <w:rStyle w:val="longtext"/>
          <w:sz w:val="22"/>
          <w:szCs w:val="22"/>
          <w:shd w:val="clear" w:color="auto" w:fill="FFFFFF"/>
        </w:rPr>
        <w:t>Pembahasan</w:t>
      </w:r>
    </w:p>
    <w:p w14:paraId="7B58C7F3" w14:textId="77777777" w:rsidR="008E39A6" w:rsidRPr="008E39A6" w:rsidRDefault="008E39A6" w:rsidP="008E39A6">
      <w:pPr>
        <w:pStyle w:val="BodyText"/>
        <w:ind w:right="38" w:firstLine="720"/>
        <w:jc w:val="both"/>
        <w:rPr>
          <w:rStyle w:val="longtext"/>
          <w:sz w:val="22"/>
          <w:szCs w:val="22"/>
          <w:shd w:val="clear" w:color="auto" w:fill="FFFFFF"/>
        </w:rPr>
      </w:pPr>
      <w:r w:rsidRPr="008E39A6">
        <w:rPr>
          <w:rStyle w:val="longtext"/>
          <w:sz w:val="22"/>
          <w:szCs w:val="22"/>
          <w:shd w:val="clear" w:color="auto" w:fill="FFFFFF"/>
        </w:rPr>
        <w:t>Pemeliharaan jaringan distribusi saluran udara tegangan menengah dilakukan untuk meminimalisir terjadinya gangguan sehingga keandalan jaringan distribusi tetap terjaga. Pemeliharaan yang dilakukan di PT. PLN (Persero) ULP Kalumpang Area Bulukumba meliputi pemeliharaan preventif (rutin) dan korektif. Pemeliharaan preventif yang dilakukan adalah inspeksi penyulang, pemasangan penyelamat binatang, tebang tuntas, dan inspeksi penyulang gangguan yang tidak jelas sedangkan pemeliharaan korektif yang dilakukan adalah penggantian isolator rusak/pecah, penggantian arrester, pembenahan tiang miring, pemeliharaan Load Break Switch, penyesuaian rating fuseling, pembongkaran travers, dan penarikan Saluran Udara Tegangan Menengah.</w:t>
      </w:r>
    </w:p>
    <w:p w14:paraId="2F3178A3" w14:textId="3F6D0C48" w:rsidR="008E39A6" w:rsidRDefault="008E39A6" w:rsidP="008E39A6">
      <w:pPr>
        <w:pStyle w:val="BodyText"/>
        <w:ind w:right="38" w:firstLine="720"/>
        <w:jc w:val="both"/>
        <w:rPr>
          <w:rStyle w:val="longtext"/>
          <w:sz w:val="22"/>
          <w:szCs w:val="22"/>
          <w:shd w:val="clear" w:color="auto" w:fill="FFFFFF"/>
        </w:rPr>
      </w:pPr>
      <w:r w:rsidRPr="008E39A6">
        <w:rPr>
          <w:rStyle w:val="longtext"/>
          <w:sz w:val="22"/>
          <w:szCs w:val="22"/>
          <w:shd w:val="clear" w:color="auto" w:fill="FFFFFF"/>
        </w:rPr>
        <w:t xml:space="preserve">Keandalan jaringan distribusi </w:t>
      </w:r>
      <w:r w:rsidR="00147486">
        <w:rPr>
          <w:rStyle w:val="longtext"/>
          <w:sz w:val="22"/>
          <w:szCs w:val="22"/>
          <w:shd w:val="clear" w:color="auto" w:fill="FFFFFF"/>
        </w:rPr>
        <w:t>merupakan</w:t>
      </w:r>
      <w:r w:rsidRPr="008E39A6">
        <w:rPr>
          <w:rStyle w:val="longtext"/>
          <w:sz w:val="22"/>
          <w:szCs w:val="22"/>
          <w:shd w:val="clear" w:color="auto" w:fill="FFFFFF"/>
        </w:rPr>
        <w:t xml:space="preserve"> kemampuan jaringan distribusi </w:t>
      </w:r>
      <w:r w:rsidR="00147486">
        <w:rPr>
          <w:rStyle w:val="longtext"/>
          <w:sz w:val="22"/>
          <w:szCs w:val="22"/>
          <w:shd w:val="clear" w:color="auto" w:fill="FFFFFF"/>
        </w:rPr>
        <w:t xml:space="preserve">di </w:t>
      </w:r>
      <w:r w:rsidRPr="008E39A6">
        <w:rPr>
          <w:rStyle w:val="longtext"/>
          <w:sz w:val="22"/>
          <w:szCs w:val="22"/>
          <w:shd w:val="clear" w:color="auto" w:fill="FFFFFF"/>
        </w:rPr>
        <w:t>dalam men</w:t>
      </w:r>
      <w:r w:rsidR="00147486">
        <w:rPr>
          <w:rStyle w:val="longtext"/>
          <w:sz w:val="22"/>
          <w:szCs w:val="22"/>
          <w:shd w:val="clear" w:color="auto" w:fill="FFFFFF"/>
        </w:rPr>
        <w:t>galirkan</w:t>
      </w:r>
      <w:r w:rsidRPr="008E39A6">
        <w:rPr>
          <w:rStyle w:val="longtext"/>
          <w:sz w:val="22"/>
          <w:szCs w:val="22"/>
          <w:shd w:val="clear" w:color="auto" w:fill="FFFFFF"/>
        </w:rPr>
        <w:t xml:space="preserve"> </w:t>
      </w:r>
      <w:r w:rsidR="00147486">
        <w:rPr>
          <w:rStyle w:val="longtext"/>
          <w:sz w:val="22"/>
          <w:szCs w:val="22"/>
          <w:shd w:val="clear" w:color="auto" w:fill="FFFFFF"/>
        </w:rPr>
        <w:t>energi</w:t>
      </w:r>
      <w:r w:rsidRPr="008E39A6">
        <w:rPr>
          <w:rStyle w:val="longtext"/>
          <w:sz w:val="22"/>
          <w:szCs w:val="22"/>
          <w:shd w:val="clear" w:color="auto" w:fill="FFFFFF"/>
        </w:rPr>
        <w:t xml:space="preserve"> listrik dengan baik dan stabil kepada pelanggan</w:t>
      </w:r>
      <w:r w:rsidR="00147486">
        <w:rPr>
          <w:rStyle w:val="longtext"/>
          <w:sz w:val="22"/>
          <w:szCs w:val="22"/>
          <w:shd w:val="clear" w:color="auto" w:fill="FFFFFF"/>
        </w:rPr>
        <w:t>,</w:t>
      </w:r>
      <w:r w:rsidRPr="008E39A6">
        <w:rPr>
          <w:rStyle w:val="longtext"/>
          <w:sz w:val="22"/>
          <w:szCs w:val="22"/>
          <w:shd w:val="clear" w:color="auto" w:fill="FFFFFF"/>
        </w:rPr>
        <w:t xml:space="preserve"> </w:t>
      </w:r>
      <w:r w:rsidR="00147486">
        <w:rPr>
          <w:rStyle w:val="longtext"/>
          <w:sz w:val="22"/>
          <w:szCs w:val="22"/>
          <w:shd w:val="clear" w:color="auto" w:fill="FFFFFF"/>
        </w:rPr>
        <w:t>utamanya</w:t>
      </w:r>
      <w:r w:rsidRPr="008E39A6">
        <w:rPr>
          <w:rStyle w:val="longtext"/>
          <w:sz w:val="22"/>
          <w:szCs w:val="22"/>
          <w:shd w:val="clear" w:color="auto" w:fill="FFFFFF"/>
        </w:rPr>
        <w:t xml:space="preserve"> pelanggan daya besar yang membutuhkan kontinuitas penyaluran </w:t>
      </w:r>
      <w:r w:rsidR="00147486">
        <w:rPr>
          <w:rStyle w:val="longtext"/>
          <w:sz w:val="22"/>
          <w:szCs w:val="22"/>
          <w:shd w:val="clear" w:color="auto" w:fill="FFFFFF"/>
        </w:rPr>
        <w:t>energi</w:t>
      </w:r>
      <w:r w:rsidR="00833AD0">
        <w:rPr>
          <w:rStyle w:val="longtext"/>
          <w:sz w:val="22"/>
          <w:szCs w:val="22"/>
          <w:shd w:val="clear" w:color="auto" w:fill="FFFFFF"/>
        </w:rPr>
        <w:t xml:space="preserve"> listrik secara penuh</w:t>
      </w:r>
      <w:r w:rsidRPr="008E39A6">
        <w:rPr>
          <w:rStyle w:val="longtext"/>
          <w:sz w:val="22"/>
          <w:szCs w:val="22"/>
          <w:shd w:val="clear" w:color="auto" w:fill="FFFFFF"/>
        </w:rPr>
        <w:t xml:space="preserve">. Keandalan jaringan distribusi dapat diketahui dengan cara menghitung indeks keandalannya dengan menggunakan SAIFI, SAIDI, dan CAIDI serta ditandai dengan kurangnya gangguan dan pemadaman yang terjadi. </w:t>
      </w:r>
    </w:p>
    <w:p w14:paraId="545801C5" w14:textId="33F8796D" w:rsidR="003804A5" w:rsidRPr="008E39A6" w:rsidRDefault="003804A5" w:rsidP="008E39A6">
      <w:pPr>
        <w:pStyle w:val="BodyText"/>
        <w:ind w:right="38" w:firstLine="720"/>
        <w:jc w:val="both"/>
        <w:rPr>
          <w:rStyle w:val="longtext"/>
          <w:sz w:val="22"/>
          <w:szCs w:val="22"/>
          <w:shd w:val="clear" w:color="auto" w:fill="FFFFFF"/>
        </w:rPr>
      </w:pPr>
      <w:r w:rsidRPr="003804A5">
        <w:rPr>
          <w:rStyle w:val="longtext"/>
          <w:sz w:val="22"/>
          <w:szCs w:val="22"/>
          <w:shd w:val="clear" w:color="auto" w:fill="FFFFFF"/>
        </w:rPr>
        <w:t>Keandalan jaringan distribusi di PT. PLN (Persero) ULP Kalumpang Area Bulukumba sesuai dengan standar PLN No. 59 Tahun 1985 yang menetapkan SAIFI sebesar 3,2 kali/tahun/pelanggan dan SAIDI sebesar 21,09 jam/tahun/pelanggan.</w:t>
      </w:r>
      <w:r w:rsidR="001516CD">
        <w:rPr>
          <w:rStyle w:val="longtext"/>
          <w:sz w:val="22"/>
          <w:szCs w:val="22"/>
          <w:shd w:val="clear" w:color="auto" w:fill="FFFFFF"/>
        </w:rPr>
        <w:t>[7</w:t>
      </w:r>
      <w:r w:rsidR="00C54DD9">
        <w:rPr>
          <w:rStyle w:val="longtext"/>
          <w:sz w:val="22"/>
          <w:szCs w:val="22"/>
          <w:shd w:val="clear" w:color="auto" w:fill="FFFFFF"/>
        </w:rPr>
        <w:t>]</w:t>
      </w:r>
      <w:r w:rsidRPr="003804A5">
        <w:rPr>
          <w:rStyle w:val="longtext"/>
          <w:sz w:val="22"/>
          <w:szCs w:val="22"/>
          <w:shd w:val="clear" w:color="auto" w:fill="FFFFFF"/>
        </w:rPr>
        <w:t xml:space="preserve"> Indeks keandalan SAIDI dan SAIFI di PT. PLN (Persero) ULP Kalumpang Area Bulukumba masih jauh dari standar keandalan PLN artinya jaringan distibusi di wilayah PT. PLN (Persero) ULP Kalumpang termasuk dalam kategori handal.</w:t>
      </w:r>
    </w:p>
    <w:p w14:paraId="1ACC96AF" w14:textId="77777777" w:rsidR="008E39A6" w:rsidRPr="008E39A6" w:rsidRDefault="008E39A6" w:rsidP="008E39A6">
      <w:pPr>
        <w:pStyle w:val="BodyText"/>
        <w:ind w:right="38" w:firstLine="720"/>
        <w:jc w:val="both"/>
        <w:rPr>
          <w:rStyle w:val="longtext"/>
          <w:sz w:val="22"/>
          <w:szCs w:val="22"/>
          <w:shd w:val="clear" w:color="auto" w:fill="FFFFFF"/>
        </w:rPr>
      </w:pPr>
      <w:r w:rsidRPr="008E39A6">
        <w:rPr>
          <w:rStyle w:val="longtext"/>
          <w:sz w:val="22"/>
          <w:szCs w:val="22"/>
          <w:shd w:val="clear" w:color="auto" w:fill="FFFFFF"/>
        </w:rPr>
        <w:t>Berdasarkan hasil analisis uji F pada variabel pemeliharaan jaringan distribusi saluran udara tegangan menengah terhadap keandalan jaringan distribusi menujukkan bahwa nilai f hitung untuk SAIDI sebesar 33,676, untuk SAIFI sebesar 21,217 dan untuk CAIDI sebesar 13,100. Nilai f hitung SAIDI, SAIFI, dan CAIDI lebih besar dari f tabel 4,13 hal ini berarti hipotesis yang diajukan yaitu “terdapat pengaruh signifikan antara pemeliharaan jaringan distribusi saluran udara tegangan menengah terhadap keandalan jaringan distribusi di wilayah PT. PLN (Persero) ULP Kalumpang Area Bulukumba.”</w:t>
      </w:r>
    </w:p>
    <w:p w14:paraId="35BD7A69" w14:textId="77777777" w:rsidR="008E39A6" w:rsidRPr="008E39A6" w:rsidRDefault="008E39A6" w:rsidP="008E39A6">
      <w:pPr>
        <w:pStyle w:val="BodyText"/>
        <w:ind w:right="38" w:firstLine="720"/>
        <w:jc w:val="both"/>
        <w:rPr>
          <w:rStyle w:val="longtext"/>
          <w:sz w:val="22"/>
          <w:szCs w:val="22"/>
          <w:shd w:val="clear" w:color="auto" w:fill="FFFFFF"/>
        </w:rPr>
      </w:pPr>
      <w:r w:rsidRPr="008E39A6">
        <w:rPr>
          <w:rStyle w:val="longtext"/>
          <w:sz w:val="22"/>
          <w:szCs w:val="22"/>
          <w:shd w:val="clear" w:color="auto" w:fill="FFFFFF"/>
        </w:rPr>
        <w:t>Berdasarkan hasil analisis uji T pada variabel pemeliharaan jaringan distribusi saluran udara tegangan menengah terhadap keandalan jaringan distribusi menujukkan bahwa nilai t hitung untuk SAIDI sebesar 5,803, untuk SAIFI sebesar 4,606 dan untuk CAIDI sebesar 3,619 dimana lebih besar dari t tabel 1,689 hal ini berarti hipotesis yang diajukan yaitu “terdapat pengaruh signifikan antara pemeliharaan jaringan distribusi saluran udara tegangan menengah terhadap keandalan jaringan distribusi di wilayah PT. PLN (Persero) ULP Kalumpang Area Bulukumba.”</w:t>
      </w:r>
    </w:p>
    <w:p w14:paraId="410DE8E2" w14:textId="08B1669A" w:rsidR="008E39A6" w:rsidRPr="008E39A6" w:rsidRDefault="008E39A6" w:rsidP="008E39A6">
      <w:pPr>
        <w:pStyle w:val="BodyText"/>
        <w:ind w:right="38" w:firstLine="720"/>
        <w:jc w:val="both"/>
        <w:rPr>
          <w:rStyle w:val="longtext"/>
          <w:sz w:val="22"/>
          <w:szCs w:val="22"/>
          <w:shd w:val="clear" w:color="auto" w:fill="FFFFFF"/>
        </w:rPr>
      </w:pPr>
      <w:r w:rsidRPr="008E39A6">
        <w:rPr>
          <w:rStyle w:val="longtext"/>
          <w:sz w:val="22"/>
          <w:szCs w:val="22"/>
          <w:shd w:val="clear" w:color="auto" w:fill="FFFFFF"/>
        </w:rPr>
        <w:t>Berdasarkan hasil data output  dari uji regresi lin</w:t>
      </w:r>
      <w:r w:rsidR="00833AD0">
        <w:rPr>
          <w:rStyle w:val="longtext"/>
          <w:sz w:val="22"/>
          <w:szCs w:val="22"/>
          <w:shd w:val="clear" w:color="auto" w:fill="FFFFFF"/>
        </w:rPr>
        <w:t xml:space="preserve">ear sederhana diperoleh </w:t>
      </w:r>
      <m:oMath>
        <m:sSup>
          <m:sSupPr>
            <m:ctrlPr>
              <w:rPr>
                <w:rStyle w:val="longtext"/>
                <w:rFonts w:ascii="Cambria Math" w:hAnsi="Cambria Math"/>
                <w:sz w:val="22"/>
                <w:szCs w:val="22"/>
                <w:shd w:val="clear" w:color="auto" w:fill="FFFFFF"/>
              </w:rPr>
            </m:ctrlPr>
          </m:sSupPr>
          <m:e>
            <m:r>
              <w:rPr>
                <w:rStyle w:val="longtext"/>
                <w:rFonts w:ascii="Cambria Math" w:hAnsi="Cambria Math"/>
                <w:sz w:val="22"/>
                <w:szCs w:val="22"/>
                <w:shd w:val="clear" w:color="auto" w:fill="FFFFFF"/>
              </w:rPr>
              <m:t>R</m:t>
            </m:r>
          </m:e>
          <m:sup>
            <m:r>
              <w:rPr>
                <w:rStyle w:val="longtext"/>
                <w:rFonts w:ascii="Cambria Math" w:hAnsi="Cambria Math"/>
                <w:sz w:val="22"/>
                <w:szCs w:val="22"/>
                <w:shd w:val="clear" w:color="auto" w:fill="FFFFFF"/>
              </w:rPr>
              <m:t>2</m:t>
            </m:r>
          </m:sup>
        </m:sSup>
      </m:oMath>
      <w:r w:rsidR="00833AD0">
        <w:rPr>
          <w:rStyle w:val="longtext"/>
          <w:sz w:val="22"/>
          <w:szCs w:val="22"/>
          <w:shd w:val="clear" w:color="auto" w:fill="FFFFFF"/>
        </w:rPr>
        <w:t xml:space="preserve"> </w:t>
      </w:r>
      <w:r w:rsidRPr="008E39A6">
        <w:rPr>
          <w:rStyle w:val="longtext"/>
          <w:sz w:val="22"/>
          <w:szCs w:val="22"/>
          <w:shd w:val="clear" w:color="auto" w:fill="FFFFFF"/>
        </w:rPr>
        <w:t xml:space="preserve">sebesar 0,498 untuk SAIDI yang </w:t>
      </w:r>
      <w:r w:rsidR="00833AD0">
        <w:rPr>
          <w:rStyle w:val="longtext"/>
          <w:sz w:val="22"/>
          <w:szCs w:val="22"/>
          <w:shd w:val="clear" w:color="auto" w:fill="FFFFFF"/>
        </w:rPr>
        <w:t>berarti</w:t>
      </w:r>
      <w:r w:rsidRPr="008E39A6">
        <w:rPr>
          <w:rStyle w:val="longtext"/>
          <w:sz w:val="22"/>
          <w:szCs w:val="22"/>
          <w:shd w:val="clear" w:color="auto" w:fill="FFFFFF"/>
        </w:rPr>
        <w:t xml:space="preserve"> </w:t>
      </w:r>
      <w:r w:rsidR="00833AD0">
        <w:rPr>
          <w:rStyle w:val="longtext"/>
          <w:sz w:val="22"/>
          <w:szCs w:val="22"/>
          <w:shd w:val="clear" w:color="auto" w:fill="FFFFFF"/>
        </w:rPr>
        <w:t xml:space="preserve">besarnya </w:t>
      </w:r>
      <w:r w:rsidRPr="008E39A6">
        <w:rPr>
          <w:rStyle w:val="longtext"/>
          <w:sz w:val="22"/>
          <w:szCs w:val="22"/>
          <w:shd w:val="clear" w:color="auto" w:fill="FFFFFF"/>
        </w:rPr>
        <w:t xml:space="preserve">pengaruh pemeliharaan jaringan distribusi saluran udara tegangan menengah terhadap keandalan jaringan distribusi </w:t>
      </w:r>
      <w:r w:rsidR="00833AD0">
        <w:rPr>
          <w:rStyle w:val="longtext"/>
          <w:sz w:val="22"/>
          <w:szCs w:val="22"/>
          <w:shd w:val="clear" w:color="auto" w:fill="FFFFFF"/>
        </w:rPr>
        <w:t>adalah</w:t>
      </w:r>
      <w:r w:rsidRPr="008E39A6">
        <w:rPr>
          <w:rStyle w:val="longtext"/>
          <w:sz w:val="22"/>
          <w:szCs w:val="22"/>
          <w:shd w:val="clear" w:color="auto" w:fill="FFFFFF"/>
        </w:rPr>
        <w:t xml:space="preserve"> 49,8% sedangkan 50,2% sisanya dipengaruhi oleh faktor lain seperti gangguan jaringan distribusi.</w:t>
      </w:r>
    </w:p>
    <w:p w14:paraId="4DABFEAB" w14:textId="4537102A" w:rsidR="008E39A6" w:rsidRPr="008E39A6" w:rsidRDefault="008E39A6" w:rsidP="008E39A6">
      <w:pPr>
        <w:pStyle w:val="BodyText"/>
        <w:ind w:right="38" w:firstLine="720"/>
        <w:jc w:val="both"/>
        <w:rPr>
          <w:rStyle w:val="longtext"/>
          <w:sz w:val="22"/>
          <w:szCs w:val="22"/>
          <w:shd w:val="clear" w:color="auto" w:fill="FFFFFF"/>
        </w:rPr>
      </w:pPr>
      <w:r w:rsidRPr="008E39A6">
        <w:rPr>
          <w:rStyle w:val="longtext"/>
          <w:sz w:val="22"/>
          <w:szCs w:val="22"/>
          <w:shd w:val="clear" w:color="auto" w:fill="FFFFFF"/>
        </w:rPr>
        <w:t xml:space="preserve">Berdasarkan hasil data output dari uji regresi linear sederhana diperoleh  </w:t>
      </w:r>
      <m:oMath>
        <m:sSup>
          <m:sSupPr>
            <m:ctrlPr>
              <w:rPr>
                <w:rStyle w:val="longtext"/>
                <w:rFonts w:ascii="Cambria Math" w:hAnsi="Cambria Math"/>
                <w:sz w:val="22"/>
                <w:szCs w:val="22"/>
                <w:shd w:val="clear" w:color="auto" w:fill="FFFFFF"/>
              </w:rPr>
            </m:ctrlPr>
          </m:sSupPr>
          <m:e>
            <m:r>
              <w:rPr>
                <w:rStyle w:val="longtext"/>
                <w:rFonts w:ascii="Cambria Math" w:hAnsi="Cambria Math"/>
                <w:sz w:val="22"/>
                <w:szCs w:val="22"/>
                <w:shd w:val="clear" w:color="auto" w:fill="FFFFFF"/>
              </w:rPr>
              <m:t>R</m:t>
            </m:r>
          </m:e>
          <m:sup>
            <m:r>
              <w:rPr>
                <w:rStyle w:val="longtext"/>
                <w:rFonts w:ascii="Cambria Math" w:hAnsi="Cambria Math"/>
                <w:sz w:val="22"/>
                <w:szCs w:val="22"/>
                <w:shd w:val="clear" w:color="auto" w:fill="FFFFFF"/>
              </w:rPr>
              <m:t>2</m:t>
            </m:r>
          </m:sup>
        </m:sSup>
      </m:oMath>
      <w:r w:rsidR="00833AD0">
        <w:rPr>
          <w:rStyle w:val="longtext"/>
          <w:sz w:val="22"/>
          <w:szCs w:val="22"/>
          <w:shd w:val="clear" w:color="auto" w:fill="FFFFFF"/>
        </w:rPr>
        <w:t xml:space="preserve"> </w:t>
      </w:r>
      <w:r w:rsidRPr="008E39A6">
        <w:rPr>
          <w:rStyle w:val="longtext"/>
          <w:sz w:val="22"/>
          <w:szCs w:val="22"/>
          <w:shd w:val="clear" w:color="auto" w:fill="FFFFFF"/>
        </w:rPr>
        <w:t xml:space="preserve">sebesar 0,384 untuk SAIFI yang </w:t>
      </w:r>
      <w:r w:rsidR="00833AD0">
        <w:rPr>
          <w:rStyle w:val="longtext"/>
          <w:sz w:val="22"/>
          <w:szCs w:val="22"/>
          <w:shd w:val="clear" w:color="auto" w:fill="FFFFFF"/>
        </w:rPr>
        <w:t>berarti</w:t>
      </w:r>
      <w:r w:rsidRPr="008E39A6">
        <w:rPr>
          <w:rStyle w:val="longtext"/>
          <w:sz w:val="22"/>
          <w:szCs w:val="22"/>
          <w:shd w:val="clear" w:color="auto" w:fill="FFFFFF"/>
        </w:rPr>
        <w:t xml:space="preserve"> </w:t>
      </w:r>
      <w:r w:rsidR="003173C3">
        <w:rPr>
          <w:rStyle w:val="longtext"/>
          <w:sz w:val="22"/>
          <w:szCs w:val="22"/>
          <w:shd w:val="clear" w:color="auto" w:fill="FFFFFF"/>
        </w:rPr>
        <w:t>besarnya</w:t>
      </w:r>
      <w:r w:rsidRPr="008E39A6">
        <w:rPr>
          <w:rStyle w:val="longtext"/>
          <w:sz w:val="22"/>
          <w:szCs w:val="22"/>
          <w:shd w:val="clear" w:color="auto" w:fill="FFFFFF"/>
        </w:rPr>
        <w:t xml:space="preserve"> pengaruh pemeliharaan jaringan distribusi saluran udara tegangan menengah terhadap keandalan jaringan distribusi </w:t>
      </w:r>
      <w:r w:rsidR="003173C3">
        <w:rPr>
          <w:rStyle w:val="longtext"/>
          <w:sz w:val="22"/>
          <w:szCs w:val="22"/>
          <w:shd w:val="clear" w:color="auto" w:fill="FFFFFF"/>
        </w:rPr>
        <w:t>adalah</w:t>
      </w:r>
      <w:r w:rsidRPr="008E39A6">
        <w:rPr>
          <w:rStyle w:val="longtext"/>
          <w:sz w:val="22"/>
          <w:szCs w:val="22"/>
          <w:shd w:val="clear" w:color="auto" w:fill="FFFFFF"/>
        </w:rPr>
        <w:t xml:space="preserve"> 38,4% sedangkan 61,6% sisanya dipengaruhi oleh faktor lain seperti gangguan jaringan distribusi.</w:t>
      </w:r>
    </w:p>
    <w:p w14:paraId="3B2F6878" w14:textId="1810376B" w:rsidR="001A6602" w:rsidRDefault="008E39A6" w:rsidP="00442732">
      <w:pPr>
        <w:pStyle w:val="BodyText"/>
        <w:ind w:right="38" w:firstLine="720"/>
        <w:jc w:val="both"/>
        <w:rPr>
          <w:rStyle w:val="longtext"/>
          <w:sz w:val="22"/>
          <w:szCs w:val="22"/>
          <w:shd w:val="clear" w:color="auto" w:fill="FFFFFF"/>
        </w:rPr>
      </w:pPr>
      <w:r w:rsidRPr="008E39A6">
        <w:rPr>
          <w:rStyle w:val="longtext"/>
          <w:sz w:val="22"/>
          <w:szCs w:val="22"/>
          <w:shd w:val="clear" w:color="auto" w:fill="FFFFFF"/>
        </w:rPr>
        <w:t xml:space="preserve">Berdasarkan hasil data output dari uji regresi linear sederhana diperoleh  </w:t>
      </w:r>
      <m:oMath>
        <m:sSup>
          <m:sSupPr>
            <m:ctrlPr>
              <w:rPr>
                <w:rStyle w:val="longtext"/>
                <w:rFonts w:ascii="Cambria Math" w:hAnsi="Cambria Math"/>
                <w:sz w:val="22"/>
                <w:szCs w:val="22"/>
                <w:shd w:val="clear" w:color="auto" w:fill="FFFFFF"/>
              </w:rPr>
            </m:ctrlPr>
          </m:sSupPr>
          <m:e>
            <m:r>
              <w:rPr>
                <w:rStyle w:val="longtext"/>
                <w:rFonts w:ascii="Cambria Math" w:hAnsi="Cambria Math"/>
                <w:sz w:val="22"/>
                <w:szCs w:val="22"/>
                <w:shd w:val="clear" w:color="auto" w:fill="FFFFFF"/>
              </w:rPr>
              <m:t>R</m:t>
            </m:r>
          </m:e>
          <m:sup>
            <m:r>
              <w:rPr>
                <w:rStyle w:val="longtext"/>
                <w:rFonts w:ascii="Cambria Math" w:hAnsi="Cambria Math"/>
                <w:sz w:val="22"/>
                <w:szCs w:val="22"/>
                <w:shd w:val="clear" w:color="auto" w:fill="FFFFFF"/>
              </w:rPr>
              <m:t>2</m:t>
            </m:r>
          </m:sup>
        </m:sSup>
      </m:oMath>
      <w:r w:rsidR="00833AD0">
        <w:rPr>
          <w:rStyle w:val="longtext"/>
          <w:sz w:val="22"/>
          <w:szCs w:val="22"/>
          <w:shd w:val="clear" w:color="auto" w:fill="FFFFFF"/>
        </w:rPr>
        <w:t xml:space="preserve"> </w:t>
      </w:r>
      <w:r w:rsidRPr="008E39A6">
        <w:rPr>
          <w:rStyle w:val="longtext"/>
          <w:sz w:val="22"/>
          <w:szCs w:val="22"/>
          <w:shd w:val="clear" w:color="auto" w:fill="FFFFFF"/>
        </w:rPr>
        <w:t xml:space="preserve">sebesar 0,278 untuk CAIDI yang </w:t>
      </w:r>
      <w:r w:rsidR="00833AD0">
        <w:rPr>
          <w:rStyle w:val="longtext"/>
          <w:sz w:val="22"/>
          <w:szCs w:val="22"/>
          <w:shd w:val="clear" w:color="auto" w:fill="FFFFFF"/>
        </w:rPr>
        <w:t>berarti</w:t>
      </w:r>
      <w:r w:rsidRPr="008E39A6">
        <w:rPr>
          <w:rStyle w:val="longtext"/>
          <w:sz w:val="22"/>
          <w:szCs w:val="22"/>
          <w:shd w:val="clear" w:color="auto" w:fill="FFFFFF"/>
        </w:rPr>
        <w:t xml:space="preserve"> </w:t>
      </w:r>
      <w:r w:rsidR="003173C3">
        <w:rPr>
          <w:rStyle w:val="longtext"/>
          <w:sz w:val="22"/>
          <w:szCs w:val="22"/>
          <w:shd w:val="clear" w:color="auto" w:fill="FFFFFF"/>
        </w:rPr>
        <w:t>besarnya</w:t>
      </w:r>
      <w:r w:rsidR="003173C3" w:rsidRPr="008E39A6">
        <w:rPr>
          <w:rStyle w:val="longtext"/>
          <w:sz w:val="22"/>
          <w:szCs w:val="22"/>
          <w:shd w:val="clear" w:color="auto" w:fill="FFFFFF"/>
        </w:rPr>
        <w:t xml:space="preserve"> </w:t>
      </w:r>
      <w:r w:rsidRPr="008E39A6">
        <w:rPr>
          <w:rStyle w:val="longtext"/>
          <w:sz w:val="22"/>
          <w:szCs w:val="22"/>
          <w:shd w:val="clear" w:color="auto" w:fill="FFFFFF"/>
        </w:rPr>
        <w:t xml:space="preserve">pengaruh pemeliharaan jaringan distribusi saluran udara tegangan menengah terhadap keandalan jaringan distribusi </w:t>
      </w:r>
      <w:r w:rsidR="003173C3">
        <w:rPr>
          <w:rStyle w:val="longtext"/>
          <w:sz w:val="22"/>
          <w:szCs w:val="22"/>
          <w:shd w:val="clear" w:color="auto" w:fill="FFFFFF"/>
        </w:rPr>
        <w:t xml:space="preserve">adalah </w:t>
      </w:r>
      <w:r w:rsidRPr="008E39A6">
        <w:rPr>
          <w:rStyle w:val="longtext"/>
          <w:sz w:val="22"/>
          <w:szCs w:val="22"/>
          <w:shd w:val="clear" w:color="auto" w:fill="FFFFFF"/>
        </w:rPr>
        <w:t>27,8% sedangkan 72,2% sisanya dipengaruhi oleh faktor lain seperti gangguan jaringan distribusi.</w:t>
      </w:r>
    </w:p>
    <w:p w14:paraId="412AC67C" w14:textId="77777777" w:rsidR="003173C3" w:rsidRPr="00442732" w:rsidRDefault="003173C3" w:rsidP="00442732">
      <w:pPr>
        <w:pStyle w:val="BodyText"/>
        <w:ind w:right="38" w:firstLine="720"/>
        <w:jc w:val="both"/>
        <w:rPr>
          <w:rStyle w:val="longtext"/>
          <w:sz w:val="22"/>
          <w:szCs w:val="22"/>
          <w:shd w:val="clear" w:color="auto" w:fill="FFFFFF"/>
        </w:rPr>
      </w:pPr>
    </w:p>
    <w:p w14:paraId="58C0D7E6" w14:textId="42578049" w:rsidR="00213999" w:rsidRPr="0070510F" w:rsidRDefault="00213999" w:rsidP="00213999">
      <w:pPr>
        <w:pStyle w:val="BodyText"/>
        <w:ind w:right="38"/>
        <w:jc w:val="both"/>
        <w:rPr>
          <w:rStyle w:val="longtext"/>
          <w:b/>
          <w:sz w:val="22"/>
          <w:szCs w:val="22"/>
          <w:shd w:val="clear" w:color="auto" w:fill="FFFFFF"/>
        </w:rPr>
      </w:pPr>
      <w:r w:rsidRPr="0070510F">
        <w:rPr>
          <w:rStyle w:val="longtext"/>
          <w:b/>
          <w:sz w:val="22"/>
          <w:szCs w:val="22"/>
          <w:shd w:val="clear" w:color="auto" w:fill="FFFFFF"/>
        </w:rPr>
        <w:t>SIMPULAN</w:t>
      </w:r>
    </w:p>
    <w:p w14:paraId="0E3FF9F1" w14:textId="77777777" w:rsidR="008E39A6" w:rsidRPr="008E39A6" w:rsidRDefault="008E39A6" w:rsidP="008E39A6">
      <w:pPr>
        <w:pStyle w:val="ListParagraph"/>
        <w:numPr>
          <w:ilvl w:val="0"/>
          <w:numId w:val="39"/>
        </w:numPr>
        <w:ind w:left="284" w:hanging="284"/>
        <w:rPr>
          <w:color w:val="000000" w:themeColor="text1"/>
          <w:shd w:val="clear" w:color="auto" w:fill="FFFFFF"/>
        </w:rPr>
      </w:pPr>
      <w:r w:rsidRPr="008E39A6">
        <w:rPr>
          <w:rFonts w:eastAsia="Calibri"/>
          <w:sz w:val="24"/>
          <w:szCs w:val="24"/>
          <w:lang w:val="en-US" w:eastAsia="en-US"/>
        </w:rPr>
        <w:t>Pemeliharaan jaringan distribusi saluran udara tegangan menengah yang dilakukan di PT. PLN (Persero) ULP Kalumpang Area Bulukumba dalam 3 tahun terakhir sebanyak 720 kali pemeliharaan preventif dan 118 kali pemeliharaan korektif.</w:t>
      </w:r>
    </w:p>
    <w:p w14:paraId="3BD7B6C0" w14:textId="7AB47019" w:rsidR="00F2408A" w:rsidRDefault="008E39A6" w:rsidP="008E39A6">
      <w:pPr>
        <w:pStyle w:val="ListParagraph"/>
        <w:numPr>
          <w:ilvl w:val="0"/>
          <w:numId w:val="39"/>
        </w:numPr>
        <w:ind w:left="284" w:hanging="284"/>
        <w:rPr>
          <w:color w:val="000000" w:themeColor="text1"/>
          <w:shd w:val="clear" w:color="auto" w:fill="FFFFFF"/>
        </w:rPr>
      </w:pPr>
      <w:r w:rsidRPr="008E39A6">
        <w:rPr>
          <w:color w:val="000000" w:themeColor="text1"/>
          <w:shd w:val="clear" w:color="auto" w:fill="FFFFFF"/>
        </w:rPr>
        <w:t>Indeks keandalan jaringan distribusi di wilayah PT. PLN (Persero) ULP Kalumpang Area Bulukumba dalam 3 tahun terakhir sebesar 1,58</w:t>
      </w:r>
      <w:r w:rsidR="004C2020">
        <w:rPr>
          <w:color w:val="000000" w:themeColor="text1"/>
          <w:shd w:val="clear" w:color="auto" w:fill="FFFFFF"/>
        </w:rPr>
        <w:t xml:space="preserve"> kali/tahun </w:t>
      </w:r>
      <w:r w:rsidRPr="008E39A6">
        <w:rPr>
          <w:color w:val="000000" w:themeColor="text1"/>
          <w:shd w:val="clear" w:color="auto" w:fill="FFFFFF"/>
        </w:rPr>
        <w:t xml:space="preserve"> untuk SAIFI, 2,99 </w:t>
      </w:r>
      <w:r w:rsidR="004C2020">
        <w:rPr>
          <w:color w:val="000000" w:themeColor="text1"/>
          <w:shd w:val="clear" w:color="auto" w:fill="FFFFFF"/>
        </w:rPr>
        <w:t xml:space="preserve">jam/tahun </w:t>
      </w:r>
      <w:r w:rsidRPr="008E39A6">
        <w:rPr>
          <w:color w:val="000000" w:themeColor="text1"/>
          <w:shd w:val="clear" w:color="auto" w:fill="FFFFFF"/>
        </w:rPr>
        <w:t xml:space="preserve">untuk SAIDI, 1,48 </w:t>
      </w:r>
      <w:r w:rsidR="004C2020">
        <w:rPr>
          <w:color w:val="000000" w:themeColor="text1"/>
          <w:shd w:val="clear" w:color="auto" w:fill="FFFFFF"/>
        </w:rPr>
        <w:t xml:space="preserve">jam/pelanggan </w:t>
      </w:r>
      <w:r w:rsidRPr="008E39A6">
        <w:rPr>
          <w:color w:val="000000" w:themeColor="text1"/>
          <w:shd w:val="clear" w:color="auto" w:fill="FFFFFF"/>
        </w:rPr>
        <w:t xml:space="preserve">untuk CAIDI pada tahun 2019, sebesar 1,35 </w:t>
      </w:r>
      <w:r w:rsidR="004C2020">
        <w:rPr>
          <w:color w:val="000000" w:themeColor="text1"/>
          <w:shd w:val="clear" w:color="auto" w:fill="FFFFFF"/>
        </w:rPr>
        <w:t>kali/tahun</w:t>
      </w:r>
      <w:r w:rsidR="004C2020" w:rsidRPr="008E39A6">
        <w:rPr>
          <w:color w:val="000000" w:themeColor="text1"/>
          <w:shd w:val="clear" w:color="auto" w:fill="FFFFFF"/>
        </w:rPr>
        <w:t xml:space="preserve"> </w:t>
      </w:r>
      <w:r w:rsidRPr="008E39A6">
        <w:rPr>
          <w:color w:val="000000" w:themeColor="text1"/>
          <w:shd w:val="clear" w:color="auto" w:fill="FFFFFF"/>
        </w:rPr>
        <w:t>untuk SAIFI, 2,13</w:t>
      </w:r>
      <w:r w:rsidR="004C2020" w:rsidRPr="004C2020">
        <w:rPr>
          <w:color w:val="000000" w:themeColor="text1"/>
          <w:shd w:val="clear" w:color="auto" w:fill="FFFFFF"/>
        </w:rPr>
        <w:t xml:space="preserve"> </w:t>
      </w:r>
      <w:r w:rsidR="004C2020">
        <w:rPr>
          <w:color w:val="000000" w:themeColor="text1"/>
          <w:shd w:val="clear" w:color="auto" w:fill="FFFFFF"/>
        </w:rPr>
        <w:t>jam/tahun</w:t>
      </w:r>
      <w:r w:rsidRPr="008E39A6">
        <w:rPr>
          <w:color w:val="000000" w:themeColor="text1"/>
          <w:shd w:val="clear" w:color="auto" w:fill="FFFFFF"/>
        </w:rPr>
        <w:t xml:space="preserve"> untuk SAIDI, 1,47 </w:t>
      </w:r>
      <w:r w:rsidR="004C2020">
        <w:rPr>
          <w:color w:val="000000" w:themeColor="text1"/>
          <w:shd w:val="clear" w:color="auto" w:fill="FFFFFF"/>
        </w:rPr>
        <w:t>jam/pelanggan</w:t>
      </w:r>
      <w:r w:rsidR="004C2020" w:rsidRPr="008E39A6">
        <w:rPr>
          <w:color w:val="000000" w:themeColor="text1"/>
          <w:shd w:val="clear" w:color="auto" w:fill="FFFFFF"/>
        </w:rPr>
        <w:t xml:space="preserve"> </w:t>
      </w:r>
      <w:r w:rsidRPr="008E39A6">
        <w:rPr>
          <w:color w:val="000000" w:themeColor="text1"/>
          <w:shd w:val="clear" w:color="auto" w:fill="FFFFFF"/>
        </w:rPr>
        <w:t xml:space="preserve">untuk CAIDI pada tahun 2020, sebesar 1,87 </w:t>
      </w:r>
      <w:r w:rsidR="004C2020">
        <w:rPr>
          <w:color w:val="000000" w:themeColor="text1"/>
          <w:shd w:val="clear" w:color="auto" w:fill="FFFFFF"/>
        </w:rPr>
        <w:t>kali/tahun</w:t>
      </w:r>
      <w:r w:rsidR="004C2020" w:rsidRPr="008E39A6">
        <w:rPr>
          <w:color w:val="000000" w:themeColor="text1"/>
          <w:shd w:val="clear" w:color="auto" w:fill="FFFFFF"/>
        </w:rPr>
        <w:t xml:space="preserve"> </w:t>
      </w:r>
      <w:r w:rsidRPr="008E39A6">
        <w:rPr>
          <w:color w:val="000000" w:themeColor="text1"/>
          <w:shd w:val="clear" w:color="auto" w:fill="FFFFFF"/>
        </w:rPr>
        <w:t xml:space="preserve">untuk SAIFI, 1,88 </w:t>
      </w:r>
      <w:r w:rsidR="004C2020">
        <w:rPr>
          <w:color w:val="000000" w:themeColor="text1"/>
          <w:shd w:val="clear" w:color="auto" w:fill="FFFFFF"/>
        </w:rPr>
        <w:t xml:space="preserve">jam/tahun </w:t>
      </w:r>
      <w:r w:rsidRPr="008E39A6">
        <w:rPr>
          <w:color w:val="000000" w:themeColor="text1"/>
          <w:shd w:val="clear" w:color="auto" w:fill="FFFFFF"/>
        </w:rPr>
        <w:t xml:space="preserve">untuk SAIDI, 0,94 </w:t>
      </w:r>
      <w:r w:rsidR="004C2020">
        <w:rPr>
          <w:color w:val="000000" w:themeColor="text1"/>
          <w:shd w:val="clear" w:color="auto" w:fill="FFFFFF"/>
        </w:rPr>
        <w:t>jam/pelanggan</w:t>
      </w:r>
      <w:r w:rsidR="004C2020" w:rsidRPr="008E39A6">
        <w:rPr>
          <w:color w:val="000000" w:themeColor="text1"/>
          <w:shd w:val="clear" w:color="auto" w:fill="FFFFFF"/>
        </w:rPr>
        <w:t xml:space="preserve"> </w:t>
      </w:r>
      <w:r w:rsidRPr="008E39A6">
        <w:rPr>
          <w:color w:val="000000" w:themeColor="text1"/>
          <w:shd w:val="clear" w:color="auto" w:fill="FFFFFF"/>
        </w:rPr>
        <w:t>untuk CAIDI pada tahun 2021.</w:t>
      </w:r>
    </w:p>
    <w:p w14:paraId="6359A361" w14:textId="4BCC12A7" w:rsidR="008E39A6" w:rsidRPr="008E39A6" w:rsidRDefault="008E39A6" w:rsidP="008E39A6">
      <w:pPr>
        <w:pStyle w:val="ListParagraph"/>
        <w:numPr>
          <w:ilvl w:val="0"/>
          <w:numId w:val="39"/>
        </w:numPr>
        <w:ind w:left="284" w:hanging="284"/>
        <w:rPr>
          <w:color w:val="000000" w:themeColor="text1"/>
          <w:shd w:val="clear" w:color="auto" w:fill="FFFFFF"/>
        </w:rPr>
      </w:pPr>
      <w:r w:rsidRPr="008E39A6">
        <w:rPr>
          <w:rFonts w:eastAsia="Calibri"/>
          <w:sz w:val="24"/>
          <w:szCs w:val="24"/>
          <w:lang w:val="en-US" w:eastAsia="en-US"/>
        </w:rPr>
        <w:t xml:space="preserve">Hasil pengujian untuk uji T </w:t>
      </w:r>
      <w:r w:rsidR="00904589">
        <w:rPr>
          <w:rFonts w:eastAsia="Calibri"/>
          <w:sz w:val="24"/>
          <w:szCs w:val="24"/>
          <w:lang w:val="en-US" w:eastAsia="en-US"/>
        </w:rPr>
        <w:t xml:space="preserve">dari analisis regresi linear sederhana </w:t>
      </w:r>
      <w:r w:rsidRPr="008E39A6">
        <w:rPr>
          <w:rFonts w:eastAsia="Calibri"/>
          <w:sz w:val="24"/>
          <w:szCs w:val="24"/>
          <w:lang w:val="en-US" w:eastAsia="en-US"/>
        </w:rPr>
        <w:t xml:space="preserve">diperoleh nilai-t sebesar 5,803, </w:t>
      </w:r>
      <w:r w:rsidR="00DB389D">
        <w:rPr>
          <w:rFonts w:eastAsia="Calibri"/>
          <w:sz w:val="24"/>
          <w:szCs w:val="24"/>
          <w:lang w:val="en-US" w:eastAsia="en-US"/>
        </w:rPr>
        <w:t>dengan</w:t>
      </w:r>
      <w:r w:rsidRPr="008E39A6">
        <w:rPr>
          <w:rFonts w:eastAsia="Calibri"/>
          <w:sz w:val="24"/>
          <w:szCs w:val="24"/>
          <w:lang w:val="en-US" w:eastAsia="en-US"/>
        </w:rPr>
        <w:t xml:space="preserve"> signifikansi (p) sebesar 0,000 (p &lt; 0,05) pada keandalan jaringan distribusi (SAIDI), nilai-t sebesar 4,606, </w:t>
      </w:r>
      <w:r w:rsidR="00DB389D">
        <w:rPr>
          <w:rFonts w:eastAsia="Calibri"/>
          <w:sz w:val="24"/>
          <w:szCs w:val="24"/>
          <w:lang w:val="en-US" w:eastAsia="en-US"/>
        </w:rPr>
        <w:t xml:space="preserve">dengan </w:t>
      </w:r>
      <w:r w:rsidRPr="008E39A6">
        <w:rPr>
          <w:rFonts w:eastAsia="Calibri"/>
          <w:sz w:val="24"/>
          <w:szCs w:val="24"/>
          <w:lang w:val="en-US" w:eastAsia="en-US"/>
        </w:rPr>
        <w:t xml:space="preserve">signifikansi (p) sebesar 0,000 (p &lt; 0,05) pada keandalan jaringan distribusi (SAIFI), dan nilai-t sebesar 3,619, </w:t>
      </w:r>
      <w:r w:rsidR="00DB389D">
        <w:rPr>
          <w:rFonts w:eastAsia="Calibri"/>
          <w:sz w:val="24"/>
          <w:szCs w:val="24"/>
          <w:lang w:val="en-US" w:eastAsia="en-US"/>
        </w:rPr>
        <w:t xml:space="preserve">dengan </w:t>
      </w:r>
      <w:r w:rsidRPr="008E39A6">
        <w:rPr>
          <w:rFonts w:eastAsia="Calibri"/>
          <w:sz w:val="24"/>
          <w:szCs w:val="24"/>
          <w:lang w:val="en-US" w:eastAsia="en-US"/>
        </w:rPr>
        <w:t xml:space="preserve">signifikansi (p) sebesar 0,001 (p &lt; 0,05)  pada keandalan jaringan distribusi (CAIDI). </w:t>
      </w:r>
      <w:r w:rsidR="00904589">
        <w:rPr>
          <w:rFonts w:eastAsia="Calibri"/>
          <w:sz w:val="24"/>
          <w:szCs w:val="24"/>
          <w:lang w:val="en-US" w:eastAsia="en-US"/>
        </w:rPr>
        <w:t xml:space="preserve">Nilai t hitung &gt; t tabel </w:t>
      </w:r>
      <w:r w:rsidR="00904589" w:rsidRPr="008E39A6">
        <w:rPr>
          <w:rStyle w:val="longtext"/>
          <w:shd w:val="clear" w:color="auto" w:fill="FFFFFF"/>
        </w:rPr>
        <w:t>1,689</w:t>
      </w:r>
      <w:r w:rsidR="00904589">
        <w:rPr>
          <w:rStyle w:val="longtext"/>
          <w:shd w:val="clear" w:color="auto" w:fill="FFFFFF"/>
        </w:rPr>
        <w:t xml:space="preserve"> dengan signifikansi &lt; 0,05. </w:t>
      </w:r>
      <w:r w:rsidRPr="008E39A6">
        <w:rPr>
          <w:rFonts w:eastAsia="Calibri"/>
          <w:sz w:val="24"/>
          <w:szCs w:val="24"/>
          <w:lang w:val="en-US" w:eastAsia="en-US"/>
        </w:rPr>
        <w:t>Hal di atas menunjukkan bahwa terdapat pengaruh signifikan antara pemeliharaan jaringan distribusi saluran udara tegangan menengah terhadap keandalan jaringan distribusi di PT. PLN (Persero) ULP Kalumpang.</w:t>
      </w:r>
    </w:p>
    <w:p w14:paraId="3BF0FD7B" w14:textId="560BE088" w:rsidR="00EA1F7D" w:rsidRPr="0070510F" w:rsidRDefault="00EA1F7D">
      <w:pPr>
        <w:rPr>
          <w:b/>
          <w:lang w:val="fi-FI"/>
        </w:rPr>
      </w:pPr>
    </w:p>
    <w:p w14:paraId="4FB5F5B4" w14:textId="33D71441" w:rsidR="00213999" w:rsidRPr="0070510F" w:rsidRDefault="00213999" w:rsidP="00213999">
      <w:pPr>
        <w:spacing w:after="120"/>
        <w:jc w:val="both"/>
        <w:rPr>
          <w:b/>
          <w:lang w:val="fi-FI"/>
        </w:rPr>
      </w:pPr>
      <w:r w:rsidRPr="0070510F">
        <w:rPr>
          <w:b/>
          <w:lang w:val="fi-FI"/>
        </w:rPr>
        <w:t>DAFTAR PUSTAKA</w:t>
      </w:r>
    </w:p>
    <w:p w14:paraId="7D1752A7" w14:textId="77777777" w:rsidR="001A6602" w:rsidRPr="001A6602" w:rsidRDefault="001A6602" w:rsidP="001A6602">
      <w:pPr>
        <w:pStyle w:val="ListParagraph"/>
        <w:numPr>
          <w:ilvl w:val="0"/>
          <w:numId w:val="38"/>
        </w:numPr>
        <w:ind w:left="567" w:hanging="425"/>
        <w:rPr>
          <w:bCs/>
          <w:color w:val="000000" w:themeColor="text1"/>
        </w:rPr>
      </w:pPr>
      <w:r w:rsidRPr="001A6602">
        <w:rPr>
          <w:bCs/>
        </w:rPr>
        <w:t xml:space="preserve">Dasman, &amp; Handayani. (2017, Juli). Evaluasi Keandalan Sistem Distribusi 20 kV Menggunakan Metode SAIDI dan SAIFI di PT. PLN (Persero) Rayon Lubuk Alung. </w:t>
      </w:r>
      <w:r w:rsidRPr="001A6602">
        <w:rPr>
          <w:bCs/>
          <w:i/>
        </w:rPr>
        <w:t>Jurnal Teknik Elektro ITP, 6</w:t>
      </w:r>
      <w:r w:rsidRPr="001A6602">
        <w:rPr>
          <w:bCs/>
        </w:rPr>
        <w:t>(2) 170-179.</w:t>
      </w:r>
    </w:p>
    <w:p w14:paraId="5E571E24" w14:textId="02CAD033" w:rsidR="001516CD" w:rsidRPr="001A6602" w:rsidRDefault="001A6602" w:rsidP="001A6602">
      <w:pPr>
        <w:pStyle w:val="ListParagraph"/>
        <w:numPr>
          <w:ilvl w:val="0"/>
          <w:numId w:val="38"/>
        </w:numPr>
        <w:ind w:left="567" w:hanging="425"/>
        <w:rPr>
          <w:bCs/>
          <w:color w:val="000000" w:themeColor="text1"/>
        </w:rPr>
      </w:pPr>
      <w:r w:rsidRPr="001A6602">
        <w:rPr>
          <w:bCs/>
          <w:color w:val="000000" w:themeColor="text1"/>
        </w:rPr>
        <w:t xml:space="preserve">Duyo, R. A. &amp; Sulkifli, A. (2019). Analisis Jaringan dan Pemeliharaan Pada Jaringan Distribusi di PT. PLN Wilayah Cabang Pinrang. </w:t>
      </w:r>
      <w:r w:rsidRPr="001A6602">
        <w:rPr>
          <w:bCs/>
          <w:i/>
          <w:color w:val="000000" w:themeColor="text1"/>
        </w:rPr>
        <w:t>Vertex Elektro,</w:t>
      </w:r>
      <w:r w:rsidRPr="001A6602">
        <w:rPr>
          <w:bCs/>
          <w:color w:val="000000" w:themeColor="text1"/>
        </w:rPr>
        <w:t xml:space="preserve"> 11(2) 1-11. Makassar: Univeritas Muhammadiyah Makassar.</w:t>
      </w:r>
    </w:p>
    <w:p w14:paraId="380461CD" w14:textId="0144C6AF" w:rsidR="00A4578F" w:rsidRPr="001A77A0" w:rsidRDefault="00A4578F" w:rsidP="00192FE0">
      <w:pPr>
        <w:pStyle w:val="ListParagraph"/>
        <w:numPr>
          <w:ilvl w:val="0"/>
          <w:numId w:val="38"/>
        </w:numPr>
        <w:ind w:left="567" w:hanging="425"/>
        <w:rPr>
          <w:lang w:val="en-US" w:eastAsia="en-US"/>
        </w:rPr>
      </w:pPr>
      <w:r w:rsidRPr="00192FE0">
        <w:t>PT. PLN (Persero) U</w:t>
      </w:r>
      <w:r w:rsidR="00C54DD9">
        <w:t>LP Kalumpang Area Bulukumba. 2021, Maret 22</w:t>
      </w:r>
      <w:r w:rsidRPr="00192FE0">
        <w:t>. Personal Interview</w:t>
      </w:r>
      <w:r w:rsidRPr="00192FE0">
        <w:rPr>
          <w:bCs/>
          <w:color w:val="000000" w:themeColor="text1"/>
          <w:lang w:val="en-US"/>
        </w:rPr>
        <w:t>.</w:t>
      </w:r>
    </w:p>
    <w:p w14:paraId="143FA867" w14:textId="551BEB68" w:rsidR="001A77A0" w:rsidRPr="001A77A0" w:rsidRDefault="001A77A0" w:rsidP="001A77A0">
      <w:pPr>
        <w:pStyle w:val="ListParagraph"/>
        <w:numPr>
          <w:ilvl w:val="0"/>
          <w:numId w:val="38"/>
        </w:numPr>
        <w:ind w:left="567" w:hanging="425"/>
        <w:rPr>
          <w:sz w:val="24"/>
          <w:szCs w:val="24"/>
        </w:rPr>
      </w:pPr>
      <w:r w:rsidRPr="001A77A0">
        <w:rPr>
          <w:sz w:val="24"/>
          <w:szCs w:val="24"/>
        </w:rPr>
        <w:t xml:space="preserve">Sugiyono. 2016. </w:t>
      </w:r>
      <w:r w:rsidRPr="001A77A0">
        <w:rPr>
          <w:i/>
          <w:iCs/>
          <w:sz w:val="24"/>
          <w:szCs w:val="24"/>
        </w:rPr>
        <w:t>Metode Penelitian</w:t>
      </w:r>
      <w:r w:rsidRPr="001A77A0">
        <w:rPr>
          <w:sz w:val="24"/>
          <w:szCs w:val="24"/>
        </w:rPr>
        <w:t>. Alfabeta. Bandung.</w:t>
      </w:r>
    </w:p>
    <w:p w14:paraId="618007FA" w14:textId="04CA943A" w:rsidR="00B5163D" w:rsidRDefault="004C2020" w:rsidP="00B5163D">
      <w:pPr>
        <w:pStyle w:val="ListParagraph"/>
        <w:numPr>
          <w:ilvl w:val="0"/>
          <w:numId w:val="38"/>
        </w:numPr>
        <w:ind w:left="567" w:hanging="425"/>
        <w:rPr>
          <w:lang w:val="en-US" w:eastAsia="en-US"/>
        </w:rPr>
      </w:pPr>
      <w:r w:rsidRPr="004C2020">
        <w:rPr>
          <w:rFonts w:eastAsia="Calibri"/>
          <w:sz w:val="24"/>
          <w:szCs w:val="24"/>
          <w:lang w:val="en-US" w:eastAsia="en-US"/>
        </w:rPr>
        <w:t xml:space="preserve">Jamilah, Zulfadli &amp; Yusniati. (2018). Menentukan Indeks SAIDI dan SAIFI Pada Saluran Udara Tegangan Menengah di PT. PLN Wilayah NAD Cabang Langsa. </w:t>
      </w:r>
      <w:r w:rsidRPr="004C2020">
        <w:rPr>
          <w:rFonts w:eastAsia="Calibri"/>
          <w:i/>
          <w:sz w:val="24"/>
          <w:szCs w:val="24"/>
          <w:lang w:val="en-US" w:eastAsia="en-US"/>
        </w:rPr>
        <w:t>Jurnal Buletin Utama Teknik</w:t>
      </w:r>
      <w:r w:rsidRPr="004C2020">
        <w:rPr>
          <w:rFonts w:eastAsia="Calibri"/>
          <w:sz w:val="24"/>
          <w:szCs w:val="24"/>
          <w:lang w:val="en-US" w:eastAsia="en-US"/>
        </w:rPr>
        <w:t>, 4(1) 13-17.</w:t>
      </w:r>
    </w:p>
    <w:p w14:paraId="09962E6F" w14:textId="179B2649" w:rsidR="00B5163D" w:rsidRPr="0040125E" w:rsidRDefault="004C2020" w:rsidP="00B5163D">
      <w:pPr>
        <w:pStyle w:val="ListParagraph"/>
        <w:numPr>
          <w:ilvl w:val="0"/>
          <w:numId w:val="38"/>
        </w:numPr>
        <w:ind w:left="567" w:hanging="425"/>
        <w:rPr>
          <w:lang w:val="en-US" w:eastAsia="en-US"/>
        </w:rPr>
      </w:pPr>
      <w:r w:rsidRPr="004C2020">
        <w:rPr>
          <w:rFonts w:eastAsia="Calibri"/>
          <w:sz w:val="24"/>
          <w:szCs w:val="24"/>
          <w:lang w:val="en-US" w:eastAsia="en-US"/>
        </w:rPr>
        <w:t xml:space="preserve">Sugiyono. (2019). </w:t>
      </w:r>
      <w:r w:rsidRPr="004C2020">
        <w:rPr>
          <w:rFonts w:eastAsia="Calibri"/>
          <w:i/>
          <w:iCs/>
          <w:sz w:val="24"/>
          <w:szCs w:val="24"/>
          <w:lang w:val="en-US" w:eastAsia="en-US"/>
        </w:rPr>
        <w:t>Statistika Untuk Penelitian</w:t>
      </w:r>
      <w:r w:rsidRPr="004C2020">
        <w:rPr>
          <w:rFonts w:eastAsia="Calibri"/>
          <w:sz w:val="24"/>
          <w:szCs w:val="24"/>
          <w:lang w:val="en-US" w:eastAsia="en-US"/>
        </w:rPr>
        <w:t>. Bandung: Alfabeta.</w:t>
      </w:r>
    </w:p>
    <w:p w14:paraId="7E090C57" w14:textId="77777777" w:rsidR="0040125E" w:rsidRDefault="0040125E" w:rsidP="0040125E">
      <w:pPr>
        <w:rPr>
          <w:lang w:val="en-US" w:eastAsia="en-US"/>
        </w:rPr>
      </w:pPr>
    </w:p>
    <w:p w14:paraId="19670B16" w14:textId="77777777" w:rsidR="0040125E" w:rsidRPr="0040125E" w:rsidRDefault="0040125E" w:rsidP="0040125E">
      <w:pPr>
        <w:rPr>
          <w:lang w:val="en-US" w:eastAsia="en-US"/>
        </w:rPr>
      </w:pPr>
    </w:p>
    <w:p w14:paraId="00A1F538" w14:textId="14935F97" w:rsidR="00B5163D" w:rsidRPr="00192FE0" w:rsidRDefault="00B5163D" w:rsidP="00B5163D">
      <w:pPr>
        <w:pStyle w:val="ListParagraph"/>
        <w:numPr>
          <w:ilvl w:val="0"/>
          <w:numId w:val="38"/>
        </w:numPr>
        <w:ind w:left="567" w:hanging="425"/>
        <w:rPr>
          <w:lang w:val="en-US" w:eastAsia="en-US"/>
        </w:rPr>
      </w:pPr>
      <w:r w:rsidRPr="00B5163D">
        <w:rPr>
          <w:lang w:val="en-US" w:eastAsia="en-US"/>
        </w:rPr>
        <w:t xml:space="preserve">Standar PLN (SPLN) No. 59. 1985. </w:t>
      </w:r>
      <w:r w:rsidRPr="00B5163D">
        <w:rPr>
          <w:i/>
          <w:lang w:val="en-US" w:eastAsia="en-US"/>
        </w:rPr>
        <w:t>Keandalan Pada Sistem Distribusi 20kV.</w:t>
      </w:r>
      <w:r w:rsidRPr="00B5163D">
        <w:rPr>
          <w:lang w:val="en-US" w:eastAsia="en-US"/>
        </w:rPr>
        <w:t xml:space="preserve"> Jakarta: Departemen Pertambangan dan Energi.</w:t>
      </w:r>
    </w:p>
    <w:p w14:paraId="604F4528" w14:textId="5F79A11E" w:rsidR="00B0601A" w:rsidRPr="00B0601A" w:rsidRDefault="00B0601A" w:rsidP="00B0601A">
      <w:pPr>
        <w:ind w:left="567" w:hanging="567"/>
        <w:jc w:val="both"/>
        <w:rPr>
          <w:bCs/>
          <w:color w:val="000000" w:themeColor="text1"/>
          <w:sz w:val="24"/>
          <w:szCs w:val="28"/>
          <w:lang w:val="en-US" w:eastAsia="en-US"/>
        </w:rPr>
      </w:pPr>
    </w:p>
    <w:p w14:paraId="38F9A75A" w14:textId="27D30BC1" w:rsidR="00E3568B" w:rsidRPr="00431F5A" w:rsidRDefault="00E3568B" w:rsidP="00330CE6">
      <w:pPr>
        <w:spacing w:after="120"/>
        <w:jc w:val="both"/>
        <w:rPr>
          <w:b/>
          <w:sz w:val="20"/>
          <w:szCs w:val="20"/>
          <w:lang w:val="fi-FI"/>
        </w:rPr>
      </w:pPr>
    </w:p>
    <w:p w14:paraId="2335E1BC" w14:textId="6C993233" w:rsidR="007D0F6D" w:rsidRPr="00213999" w:rsidRDefault="007D0F6D" w:rsidP="00213999">
      <w:pPr>
        <w:rPr>
          <w:rStyle w:val="longtext"/>
          <w:shd w:val="clear" w:color="auto" w:fill="FFFFFF"/>
        </w:rPr>
      </w:pPr>
    </w:p>
    <w:sectPr w:rsidR="007D0F6D" w:rsidRPr="00213999" w:rsidSect="009137AA">
      <w:footerReference w:type="even" r:id="rId19"/>
      <w:footerReference w:type="default" r:id="rId20"/>
      <w:pgSz w:w="11910" w:h="16840"/>
      <w:pgMar w:top="1474" w:right="1077" w:bottom="1191" w:left="1077" w:header="726" w:footer="1032" w:gutter="0"/>
      <w:cols w:num="2" w:space="720" w:equalWidth="0">
        <w:col w:w="4779" w:space="262"/>
        <w:col w:w="471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FFDF4" w14:textId="77777777" w:rsidR="002307C8" w:rsidRDefault="002307C8">
      <w:r>
        <w:separator/>
      </w:r>
    </w:p>
  </w:endnote>
  <w:endnote w:type="continuationSeparator" w:id="0">
    <w:p w14:paraId="7C6DB618" w14:textId="77777777" w:rsidR="002307C8" w:rsidRDefault="002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950134"/>
      <w:docPartObj>
        <w:docPartGallery w:val="Page Numbers (Bottom of Page)"/>
        <w:docPartUnique/>
      </w:docPartObj>
    </w:sdtPr>
    <w:sdtEndPr>
      <w:rPr>
        <w:noProof/>
      </w:rPr>
    </w:sdtEndPr>
    <w:sdtContent>
      <w:p w14:paraId="44C9380F" w14:textId="77777777" w:rsidR="006A1D2C" w:rsidRDefault="006A1D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865F9" w14:textId="77777777" w:rsidR="006A1D2C" w:rsidRDefault="006A1D2C">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225329"/>
      <w:docPartObj>
        <w:docPartGallery w:val="Page Numbers (Bottom of Page)"/>
        <w:docPartUnique/>
      </w:docPartObj>
    </w:sdtPr>
    <w:sdtEndPr>
      <w:rPr>
        <w:noProof/>
      </w:rPr>
    </w:sdtEndPr>
    <w:sdtContent>
      <w:p w14:paraId="32B6AC90" w14:textId="77777777" w:rsidR="006A1D2C" w:rsidRDefault="006A1D2C">
        <w:pPr>
          <w:pStyle w:val="Footer"/>
          <w:jc w:val="right"/>
        </w:pPr>
        <w:r>
          <w:fldChar w:fldCharType="begin"/>
        </w:r>
        <w:r>
          <w:instrText xml:space="preserve"> PAGE   \* MERGEFORMAT </w:instrText>
        </w:r>
        <w:r>
          <w:fldChar w:fldCharType="separate"/>
        </w:r>
        <w:r w:rsidR="002307C8">
          <w:rPr>
            <w:noProof/>
          </w:rPr>
          <w:t>1</w:t>
        </w:r>
        <w:r>
          <w:rPr>
            <w:noProof/>
          </w:rPr>
          <w:fldChar w:fldCharType="end"/>
        </w:r>
      </w:p>
    </w:sdtContent>
  </w:sdt>
  <w:p w14:paraId="2506D34D" w14:textId="77777777" w:rsidR="006A1D2C" w:rsidRDefault="006A1D2C">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623263"/>
      <w:docPartObj>
        <w:docPartGallery w:val="Page Numbers (Bottom of Page)"/>
        <w:docPartUnique/>
      </w:docPartObj>
    </w:sdtPr>
    <w:sdtEndPr>
      <w:rPr>
        <w:noProof/>
      </w:rPr>
    </w:sdtEndPr>
    <w:sdtContent>
      <w:p w14:paraId="15F54DCD" w14:textId="37F7DCAE" w:rsidR="006A1D2C" w:rsidRDefault="006A1D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EBD5F" w14:textId="338CB7E6" w:rsidR="006A1D2C" w:rsidRDefault="006A1D2C">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72259"/>
      <w:docPartObj>
        <w:docPartGallery w:val="Page Numbers (Bottom of Page)"/>
        <w:docPartUnique/>
      </w:docPartObj>
    </w:sdtPr>
    <w:sdtEndPr>
      <w:rPr>
        <w:noProof/>
      </w:rPr>
    </w:sdtEndPr>
    <w:sdtContent>
      <w:p w14:paraId="6A5E0856" w14:textId="320230F3" w:rsidR="006A1D2C" w:rsidRDefault="006A1D2C">
        <w:pPr>
          <w:pStyle w:val="Footer"/>
          <w:jc w:val="right"/>
        </w:pPr>
        <w:r>
          <w:fldChar w:fldCharType="begin"/>
        </w:r>
        <w:r>
          <w:instrText xml:space="preserve"> PAGE   \* MERGEFORMAT </w:instrText>
        </w:r>
        <w:r>
          <w:fldChar w:fldCharType="separate"/>
        </w:r>
        <w:r w:rsidR="00141419">
          <w:rPr>
            <w:noProof/>
          </w:rPr>
          <w:t>2</w:t>
        </w:r>
        <w:r>
          <w:rPr>
            <w:noProof/>
          </w:rPr>
          <w:fldChar w:fldCharType="end"/>
        </w:r>
      </w:p>
    </w:sdtContent>
  </w:sdt>
  <w:p w14:paraId="5D17BCA2" w14:textId="26173496" w:rsidR="006A1D2C" w:rsidRDefault="006A1D2C">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09013"/>
      <w:docPartObj>
        <w:docPartGallery w:val="Page Numbers (Bottom of Page)"/>
        <w:docPartUnique/>
      </w:docPartObj>
    </w:sdtPr>
    <w:sdtEndPr>
      <w:rPr>
        <w:noProof/>
      </w:rPr>
    </w:sdtEndPr>
    <w:sdtContent>
      <w:p w14:paraId="7390EC0F" w14:textId="1C354222" w:rsidR="006A1D2C" w:rsidRDefault="006A1D2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78E84A2" w14:textId="77FC71B0" w:rsidR="006A1D2C" w:rsidRDefault="006A1D2C">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33063"/>
      <w:docPartObj>
        <w:docPartGallery w:val="Page Numbers (Bottom of Page)"/>
        <w:docPartUnique/>
      </w:docPartObj>
    </w:sdtPr>
    <w:sdtEndPr>
      <w:rPr>
        <w:noProof/>
      </w:rPr>
    </w:sdtEndPr>
    <w:sdtContent>
      <w:p w14:paraId="55940692" w14:textId="11C134E8" w:rsidR="006A1D2C" w:rsidRDefault="006A1D2C">
        <w:pPr>
          <w:pStyle w:val="Footer"/>
          <w:jc w:val="right"/>
        </w:pPr>
        <w:r>
          <w:fldChar w:fldCharType="begin"/>
        </w:r>
        <w:r>
          <w:instrText xml:space="preserve"> PAGE   \* MERGEFORMAT </w:instrText>
        </w:r>
        <w:r>
          <w:fldChar w:fldCharType="separate"/>
        </w:r>
        <w:r w:rsidR="00141419">
          <w:rPr>
            <w:noProof/>
          </w:rPr>
          <w:t>9</w:t>
        </w:r>
        <w:r>
          <w:rPr>
            <w:noProof/>
          </w:rPr>
          <w:fldChar w:fldCharType="end"/>
        </w:r>
      </w:p>
    </w:sdtContent>
  </w:sdt>
  <w:p w14:paraId="37C71523" w14:textId="3877C307" w:rsidR="006A1D2C" w:rsidRDefault="006A1D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71233" w14:textId="77777777" w:rsidR="002307C8" w:rsidRDefault="002307C8">
      <w:r>
        <w:separator/>
      </w:r>
    </w:p>
  </w:footnote>
  <w:footnote w:type="continuationSeparator" w:id="0">
    <w:p w14:paraId="0BE08A64" w14:textId="77777777" w:rsidR="002307C8" w:rsidRDefault="0023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FEFF" w14:textId="77777777" w:rsidR="006A1D2C" w:rsidRPr="00B23335" w:rsidRDefault="006A1D2C" w:rsidP="00A567AB">
    <w:pPr>
      <w:pStyle w:val="Header"/>
      <w:jc w:val="center"/>
      <w:rPr>
        <w:sz w:val="20"/>
        <w:szCs w:val="20"/>
        <w:lang w:val="en-US"/>
      </w:rPr>
    </w:pPr>
    <w:r w:rsidRPr="00B23335">
      <w:rPr>
        <w:sz w:val="20"/>
        <w:szCs w:val="20"/>
        <w:lang w:val="en-US"/>
      </w:rPr>
      <w:t>Jurnal MEDIA ELEKTRIK, Vol. 17</w:t>
    </w:r>
    <w:r>
      <w:rPr>
        <w:sz w:val="20"/>
        <w:szCs w:val="20"/>
        <w:lang w:val="en-US"/>
      </w:rPr>
      <w:t xml:space="preserve">, </w:t>
    </w:r>
    <w:r w:rsidRPr="00B23335">
      <w:rPr>
        <w:sz w:val="20"/>
        <w:szCs w:val="20"/>
        <w:lang w:val="en-US"/>
      </w:rPr>
      <w:t>No. 2, April 2020</w:t>
    </w:r>
  </w:p>
  <w:p w14:paraId="59527E69" w14:textId="77777777" w:rsidR="006A1D2C" w:rsidRPr="00B23335" w:rsidRDefault="006A1D2C" w:rsidP="00A567AB">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4CC87310" w14:textId="77777777" w:rsidR="006A1D2C" w:rsidRDefault="006A1D2C" w:rsidP="00A567AB">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05B1" w14:textId="67894649" w:rsidR="00141419" w:rsidRPr="00700F20" w:rsidRDefault="00141419" w:rsidP="00141419">
    <w:pPr>
      <w:pStyle w:val="Header"/>
      <w:jc w:val="center"/>
      <w:rPr>
        <w:sz w:val="20"/>
        <w:szCs w:val="20"/>
        <w:lang w:val="en-US"/>
      </w:rPr>
    </w:pPr>
    <w:bookmarkStart w:id="1" w:name="_Hlk64994693"/>
    <w:r>
      <w:rPr>
        <w:sz w:val="20"/>
        <w:szCs w:val="20"/>
      </w:rPr>
      <w:t>Jurnal MEDIA ELEKTRIK, Vol. -</w:t>
    </w:r>
    <w:r>
      <w:rPr>
        <w:sz w:val="20"/>
        <w:szCs w:val="20"/>
      </w:rPr>
      <w:t xml:space="preserve">, </w:t>
    </w:r>
    <w:r w:rsidRPr="00B23335">
      <w:rPr>
        <w:sz w:val="20"/>
        <w:szCs w:val="20"/>
      </w:rPr>
      <w:t xml:space="preserve">No. </w:t>
    </w:r>
    <w:r>
      <w:rPr>
        <w:sz w:val="20"/>
        <w:szCs w:val="20"/>
        <w:lang w:val="en-US"/>
      </w:rPr>
      <w:t>-</w:t>
    </w:r>
    <w:r w:rsidRPr="00B23335">
      <w:rPr>
        <w:sz w:val="20"/>
        <w:szCs w:val="20"/>
      </w:rPr>
      <w:t xml:space="preserve">, </w:t>
    </w:r>
    <w:r>
      <w:rPr>
        <w:sz w:val="20"/>
        <w:szCs w:val="20"/>
      </w:rPr>
      <w:t xml:space="preserve">- </w:t>
    </w:r>
    <w:r>
      <w:rPr>
        <w:sz w:val="20"/>
        <w:szCs w:val="20"/>
        <w:lang w:val="en-US"/>
      </w:rPr>
      <w:t>Februari</w:t>
    </w:r>
    <w:r>
      <w:rPr>
        <w:sz w:val="20"/>
        <w:szCs w:val="20"/>
        <w:lang w:val="en-US"/>
      </w:rPr>
      <w:t xml:space="preserve"> </w:t>
    </w:r>
    <w:r w:rsidRPr="00B23335">
      <w:rPr>
        <w:sz w:val="20"/>
        <w:szCs w:val="20"/>
      </w:rPr>
      <w:t>202</w:t>
    </w:r>
    <w:r>
      <w:rPr>
        <w:sz w:val="20"/>
        <w:szCs w:val="20"/>
        <w:lang w:val="en-US"/>
      </w:rPr>
      <w:t>2</w:t>
    </w:r>
  </w:p>
  <w:p w14:paraId="675614AA" w14:textId="77777777" w:rsidR="00141419" w:rsidRDefault="00141419" w:rsidP="00141419">
    <w:pPr>
      <w:pStyle w:val="Header"/>
      <w:jc w:val="center"/>
      <w:rPr>
        <w:sz w:val="20"/>
      </w:rPr>
    </w:pPr>
    <w:r w:rsidRPr="00B23335">
      <w:rPr>
        <w:i/>
        <w:sz w:val="20"/>
        <w:szCs w:val="20"/>
      </w:rPr>
      <w:t>p-ISSN:1907-1728,</w:t>
    </w:r>
    <w:r>
      <w:rPr>
        <w:i/>
        <w:sz w:val="20"/>
        <w:szCs w:val="20"/>
      </w:rPr>
      <w:t xml:space="preserve"> </w:t>
    </w:r>
    <w:r w:rsidRPr="00B23335">
      <w:rPr>
        <w:i/>
        <w:sz w:val="20"/>
        <w:szCs w:val="20"/>
      </w:rPr>
      <w:t>e-ISSN:2721-9100</w:t>
    </w:r>
  </w:p>
  <w:bookmarkEnd w:id="1"/>
  <w:p w14:paraId="22391ABA" w14:textId="77777777" w:rsidR="00141419" w:rsidRDefault="00141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4925" w14:textId="77777777" w:rsidR="006A1D2C" w:rsidRPr="00B23335" w:rsidRDefault="006A1D2C" w:rsidP="00A567AB">
    <w:pPr>
      <w:pStyle w:val="Header"/>
      <w:jc w:val="center"/>
      <w:rPr>
        <w:sz w:val="20"/>
        <w:szCs w:val="20"/>
        <w:lang w:val="en-US"/>
      </w:rPr>
    </w:pPr>
    <w:r w:rsidRPr="00B23335">
      <w:rPr>
        <w:sz w:val="20"/>
        <w:szCs w:val="20"/>
        <w:lang w:val="en-US"/>
      </w:rPr>
      <w:t>Jurnal MEDIA ELEKTRIK, Vol. 17</w:t>
    </w:r>
    <w:r>
      <w:rPr>
        <w:sz w:val="20"/>
        <w:szCs w:val="20"/>
        <w:lang w:val="en-US"/>
      </w:rPr>
      <w:t xml:space="preserve">, </w:t>
    </w:r>
    <w:r w:rsidRPr="00B23335">
      <w:rPr>
        <w:sz w:val="20"/>
        <w:szCs w:val="20"/>
        <w:lang w:val="en-US"/>
      </w:rPr>
      <w:t>No. 2, April 2020</w:t>
    </w:r>
  </w:p>
  <w:p w14:paraId="48951B90" w14:textId="4BB5BE26" w:rsidR="006A1D2C" w:rsidRPr="00B23335" w:rsidRDefault="006A1D2C" w:rsidP="00A567AB">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6EBE06CE" w14:textId="348251D6" w:rsidR="006A1D2C" w:rsidRDefault="006A1D2C" w:rsidP="00A567AB">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nsid w:val="02122C5D"/>
    <w:multiLevelType w:val="hybridMultilevel"/>
    <w:tmpl w:val="D222EEF6"/>
    <w:lvl w:ilvl="0" w:tplc="1D18A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5">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8">
    <w:nsid w:val="19574883"/>
    <w:multiLevelType w:val="hybridMultilevel"/>
    <w:tmpl w:val="180CD7AA"/>
    <w:lvl w:ilvl="0" w:tplc="0B7A8E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1">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5D222C"/>
    <w:multiLevelType w:val="hybridMultilevel"/>
    <w:tmpl w:val="38101D8C"/>
    <w:lvl w:ilvl="0" w:tplc="D4D8DFD6">
      <w:start w:val="1"/>
      <w:numFmt w:val="decimal"/>
      <w:lvlText w:val="%1."/>
      <w:lvlJc w:val="left"/>
      <w:pPr>
        <w:ind w:left="738" w:hanging="360"/>
      </w:pPr>
      <w:rPr>
        <w:rFonts w:hint="default"/>
        <w:b/>
        <w:bCs/>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930823"/>
    <w:multiLevelType w:val="hybridMultilevel"/>
    <w:tmpl w:val="894EEFBE"/>
    <w:lvl w:ilvl="0" w:tplc="666E1C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7">
    <w:nsid w:val="328273D7"/>
    <w:multiLevelType w:val="multilevel"/>
    <w:tmpl w:val="9C8E938C"/>
    <w:numStyleLink w:val="IEEEBullet1"/>
  </w:abstractNum>
  <w:abstractNum w:abstractNumId="18">
    <w:nsid w:val="348809D6"/>
    <w:multiLevelType w:val="hybridMultilevel"/>
    <w:tmpl w:val="066A88A8"/>
    <w:lvl w:ilvl="0" w:tplc="40C64D6E">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C2500822">
      <w:numFmt w:val="bullet"/>
      <w:lvlText w:val="•"/>
      <w:lvlJc w:val="left"/>
      <w:pPr>
        <w:ind w:left="1227" w:hanging="281"/>
      </w:pPr>
      <w:rPr>
        <w:rFonts w:hint="default"/>
        <w:lang w:val="id" w:eastAsia="id" w:bidi="id"/>
      </w:rPr>
    </w:lvl>
    <w:lvl w:ilvl="2" w:tplc="66BCACCA">
      <w:numFmt w:val="bullet"/>
      <w:lvlText w:val="•"/>
      <w:lvlJc w:val="left"/>
      <w:pPr>
        <w:ind w:left="1614" w:hanging="281"/>
      </w:pPr>
      <w:rPr>
        <w:rFonts w:hint="default"/>
        <w:lang w:val="id" w:eastAsia="id" w:bidi="id"/>
      </w:rPr>
    </w:lvl>
    <w:lvl w:ilvl="3" w:tplc="4288B664">
      <w:numFmt w:val="bullet"/>
      <w:lvlText w:val="•"/>
      <w:lvlJc w:val="left"/>
      <w:pPr>
        <w:ind w:left="2001" w:hanging="281"/>
      </w:pPr>
      <w:rPr>
        <w:rFonts w:hint="default"/>
        <w:lang w:val="id" w:eastAsia="id" w:bidi="id"/>
      </w:rPr>
    </w:lvl>
    <w:lvl w:ilvl="4" w:tplc="9CEC76EE">
      <w:numFmt w:val="bullet"/>
      <w:lvlText w:val="•"/>
      <w:lvlJc w:val="left"/>
      <w:pPr>
        <w:ind w:left="2388" w:hanging="281"/>
      </w:pPr>
      <w:rPr>
        <w:rFonts w:hint="default"/>
        <w:lang w:val="id" w:eastAsia="id" w:bidi="id"/>
      </w:rPr>
    </w:lvl>
    <w:lvl w:ilvl="5" w:tplc="0D745A62">
      <w:numFmt w:val="bullet"/>
      <w:lvlText w:val="•"/>
      <w:lvlJc w:val="left"/>
      <w:pPr>
        <w:ind w:left="2775" w:hanging="281"/>
      </w:pPr>
      <w:rPr>
        <w:rFonts w:hint="default"/>
        <w:lang w:val="id" w:eastAsia="id" w:bidi="id"/>
      </w:rPr>
    </w:lvl>
    <w:lvl w:ilvl="6" w:tplc="DF289E80">
      <w:numFmt w:val="bullet"/>
      <w:lvlText w:val="•"/>
      <w:lvlJc w:val="left"/>
      <w:pPr>
        <w:ind w:left="3162" w:hanging="281"/>
      </w:pPr>
      <w:rPr>
        <w:rFonts w:hint="default"/>
        <w:lang w:val="id" w:eastAsia="id" w:bidi="id"/>
      </w:rPr>
    </w:lvl>
    <w:lvl w:ilvl="7" w:tplc="01E2A612">
      <w:numFmt w:val="bullet"/>
      <w:lvlText w:val="•"/>
      <w:lvlJc w:val="left"/>
      <w:pPr>
        <w:ind w:left="3549" w:hanging="281"/>
      </w:pPr>
      <w:rPr>
        <w:rFonts w:hint="default"/>
        <w:lang w:val="id" w:eastAsia="id" w:bidi="id"/>
      </w:rPr>
    </w:lvl>
    <w:lvl w:ilvl="8" w:tplc="98E2A99A">
      <w:numFmt w:val="bullet"/>
      <w:lvlText w:val="•"/>
      <w:lvlJc w:val="left"/>
      <w:pPr>
        <w:ind w:left="3936" w:hanging="281"/>
      </w:pPr>
      <w:rPr>
        <w:rFonts w:hint="default"/>
        <w:lang w:val="id" w:eastAsia="id" w:bidi="id"/>
      </w:rPr>
    </w:lvl>
  </w:abstractNum>
  <w:abstractNum w:abstractNumId="19">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0">
    <w:nsid w:val="38FD01A4"/>
    <w:multiLevelType w:val="hybridMultilevel"/>
    <w:tmpl w:val="EC48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822C9"/>
    <w:multiLevelType w:val="hybridMultilevel"/>
    <w:tmpl w:val="A00451CC"/>
    <w:lvl w:ilvl="0" w:tplc="97B8F8C0">
      <w:start w:val="1"/>
      <w:numFmt w:val="upperLetter"/>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2">
    <w:nsid w:val="3C123D33"/>
    <w:multiLevelType w:val="hybridMultilevel"/>
    <w:tmpl w:val="42DA1A3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nsid w:val="41E3677D"/>
    <w:multiLevelType w:val="hybridMultilevel"/>
    <w:tmpl w:val="AE36EC6C"/>
    <w:lvl w:ilvl="0" w:tplc="A56472A6">
      <w:start w:val="1"/>
      <w:numFmt w:val="upp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4">
    <w:nsid w:val="438E4FFB"/>
    <w:multiLevelType w:val="hybridMultilevel"/>
    <w:tmpl w:val="B6AA1CD0"/>
    <w:lvl w:ilvl="0" w:tplc="D4C4F7A2">
      <w:start w:val="1"/>
      <w:numFmt w:val="decimal"/>
      <w:lvlText w:val="%1."/>
      <w:lvlJc w:val="left"/>
      <w:pPr>
        <w:ind w:left="360" w:hanging="360"/>
      </w:pPr>
      <w:rPr>
        <w:rFonts w:hint="default"/>
        <w:b w:val="0"/>
        <w:bCs/>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5">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A9A37B5"/>
    <w:multiLevelType w:val="hybridMultilevel"/>
    <w:tmpl w:val="5F2EC6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A5686F"/>
    <w:multiLevelType w:val="hybridMultilevel"/>
    <w:tmpl w:val="EE1E7BB6"/>
    <w:lvl w:ilvl="0" w:tplc="EBE2C99C">
      <w:start w:val="1"/>
      <w:numFmt w:val="decimal"/>
      <w:lvlText w:val="%1."/>
      <w:lvlJc w:val="left"/>
      <w:pPr>
        <w:ind w:left="786" w:hanging="360"/>
      </w:pPr>
      <w:rPr>
        <w:rFonts w:hint="default"/>
      </w:rPr>
    </w:lvl>
    <w:lvl w:ilvl="1" w:tplc="F676BB02" w:tentative="1">
      <w:start w:val="1"/>
      <w:numFmt w:val="lowerLetter"/>
      <w:lvlText w:val="%2."/>
      <w:lvlJc w:val="left"/>
      <w:pPr>
        <w:ind w:left="1506" w:hanging="360"/>
      </w:pPr>
    </w:lvl>
    <w:lvl w:ilvl="2" w:tplc="E968EDF4" w:tentative="1">
      <w:start w:val="1"/>
      <w:numFmt w:val="lowerRoman"/>
      <w:lvlText w:val="%3."/>
      <w:lvlJc w:val="right"/>
      <w:pPr>
        <w:ind w:left="2226" w:hanging="180"/>
      </w:pPr>
    </w:lvl>
    <w:lvl w:ilvl="3" w:tplc="3CF2A0BE" w:tentative="1">
      <w:start w:val="1"/>
      <w:numFmt w:val="decimal"/>
      <w:lvlText w:val="%4."/>
      <w:lvlJc w:val="left"/>
      <w:pPr>
        <w:ind w:left="2946" w:hanging="360"/>
      </w:pPr>
    </w:lvl>
    <w:lvl w:ilvl="4" w:tplc="3E360412" w:tentative="1">
      <w:start w:val="1"/>
      <w:numFmt w:val="lowerLetter"/>
      <w:lvlText w:val="%5."/>
      <w:lvlJc w:val="left"/>
      <w:pPr>
        <w:ind w:left="3666" w:hanging="360"/>
      </w:pPr>
    </w:lvl>
    <w:lvl w:ilvl="5" w:tplc="9414671E" w:tentative="1">
      <w:start w:val="1"/>
      <w:numFmt w:val="lowerRoman"/>
      <w:lvlText w:val="%6."/>
      <w:lvlJc w:val="right"/>
      <w:pPr>
        <w:ind w:left="4386" w:hanging="180"/>
      </w:pPr>
    </w:lvl>
    <w:lvl w:ilvl="6" w:tplc="880A4A3C" w:tentative="1">
      <w:start w:val="1"/>
      <w:numFmt w:val="decimal"/>
      <w:lvlText w:val="%7."/>
      <w:lvlJc w:val="left"/>
      <w:pPr>
        <w:ind w:left="5106" w:hanging="360"/>
      </w:pPr>
    </w:lvl>
    <w:lvl w:ilvl="7" w:tplc="51E65D4E" w:tentative="1">
      <w:start w:val="1"/>
      <w:numFmt w:val="lowerLetter"/>
      <w:lvlText w:val="%8."/>
      <w:lvlJc w:val="left"/>
      <w:pPr>
        <w:ind w:left="5826" w:hanging="360"/>
      </w:pPr>
    </w:lvl>
    <w:lvl w:ilvl="8" w:tplc="D3748902" w:tentative="1">
      <w:start w:val="1"/>
      <w:numFmt w:val="lowerRoman"/>
      <w:lvlText w:val="%9."/>
      <w:lvlJc w:val="right"/>
      <w:pPr>
        <w:ind w:left="6546" w:hanging="180"/>
      </w:pPr>
    </w:lvl>
  </w:abstractNum>
  <w:abstractNum w:abstractNumId="29">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85189C"/>
    <w:multiLevelType w:val="hybridMultilevel"/>
    <w:tmpl w:val="9DF68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076C2"/>
    <w:multiLevelType w:val="hybridMultilevel"/>
    <w:tmpl w:val="C3E0EF96"/>
    <w:lvl w:ilvl="0" w:tplc="EB4AF8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F4198"/>
    <w:multiLevelType w:val="hybridMultilevel"/>
    <w:tmpl w:val="3542845E"/>
    <w:lvl w:ilvl="0" w:tplc="967ED5B4">
      <w:start w:val="1"/>
      <w:numFmt w:val="lowerLetter"/>
      <w:lvlText w:val="%1."/>
      <w:lvlJc w:val="left"/>
      <w:pPr>
        <w:ind w:left="720" w:hanging="360"/>
      </w:pPr>
      <w:rPr>
        <w:rFonts w:hint="default"/>
      </w:rPr>
    </w:lvl>
    <w:lvl w:ilvl="1" w:tplc="086EA62E" w:tentative="1">
      <w:start w:val="1"/>
      <w:numFmt w:val="lowerLetter"/>
      <w:lvlText w:val="%2."/>
      <w:lvlJc w:val="left"/>
      <w:pPr>
        <w:ind w:left="1440" w:hanging="360"/>
      </w:pPr>
    </w:lvl>
    <w:lvl w:ilvl="2" w:tplc="E45AD87E" w:tentative="1">
      <w:start w:val="1"/>
      <w:numFmt w:val="lowerRoman"/>
      <w:lvlText w:val="%3."/>
      <w:lvlJc w:val="right"/>
      <w:pPr>
        <w:ind w:left="2160" w:hanging="180"/>
      </w:pPr>
    </w:lvl>
    <w:lvl w:ilvl="3" w:tplc="01E28966" w:tentative="1">
      <w:start w:val="1"/>
      <w:numFmt w:val="decimal"/>
      <w:lvlText w:val="%4."/>
      <w:lvlJc w:val="left"/>
      <w:pPr>
        <w:ind w:left="2880" w:hanging="360"/>
      </w:pPr>
    </w:lvl>
    <w:lvl w:ilvl="4" w:tplc="9A02D690" w:tentative="1">
      <w:start w:val="1"/>
      <w:numFmt w:val="lowerLetter"/>
      <w:lvlText w:val="%5."/>
      <w:lvlJc w:val="left"/>
      <w:pPr>
        <w:ind w:left="3600" w:hanging="360"/>
      </w:pPr>
    </w:lvl>
    <w:lvl w:ilvl="5" w:tplc="DE7245FC" w:tentative="1">
      <w:start w:val="1"/>
      <w:numFmt w:val="lowerRoman"/>
      <w:lvlText w:val="%6."/>
      <w:lvlJc w:val="right"/>
      <w:pPr>
        <w:ind w:left="4320" w:hanging="180"/>
      </w:pPr>
    </w:lvl>
    <w:lvl w:ilvl="6" w:tplc="4836C3BA" w:tentative="1">
      <w:start w:val="1"/>
      <w:numFmt w:val="decimal"/>
      <w:lvlText w:val="%7."/>
      <w:lvlJc w:val="left"/>
      <w:pPr>
        <w:ind w:left="5040" w:hanging="360"/>
      </w:pPr>
    </w:lvl>
    <w:lvl w:ilvl="7" w:tplc="275A0C2E" w:tentative="1">
      <w:start w:val="1"/>
      <w:numFmt w:val="lowerLetter"/>
      <w:lvlText w:val="%8."/>
      <w:lvlJc w:val="left"/>
      <w:pPr>
        <w:ind w:left="5760" w:hanging="360"/>
      </w:pPr>
    </w:lvl>
    <w:lvl w:ilvl="8" w:tplc="7FE8810A" w:tentative="1">
      <w:start w:val="1"/>
      <w:numFmt w:val="lowerRoman"/>
      <w:lvlText w:val="%9."/>
      <w:lvlJc w:val="right"/>
      <w:pPr>
        <w:ind w:left="6480" w:hanging="180"/>
      </w:pPr>
    </w:lvl>
  </w:abstractNum>
  <w:abstractNum w:abstractNumId="33">
    <w:nsid w:val="6361442D"/>
    <w:multiLevelType w:val="hybridMultilevel"/>
    <w:tmpl w:val="D37E2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292FD7"/>
    <w:multiLevelType w:val="hybridMultilevel"/>
    <w:tmpl w:val="EC48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51BB6"/>
    <w:multiLevelType w:val="hybridMultilevel"/>
    <w:tmpl w:val="00700102"/>
    <w:lvl w:ilvl="0" w:tplc="2544F40A">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0546B"/>
    <w:multiLevelType w:val="hybridMultilevel"/>
    <w:tmpl w:val="E6A2656C"/>
    <w:lvl w:ilvl="0" w:tplc="7BCE33C2">
      <w:start w:val="1"/>
      <w:numFmt w:val="decimal"/>
      <w:lvlText w:val="[%1]"/>
      <w:lvlJc w:val="left"/>
      <w:pPr>
        <w:ind w:left="720" w:hanging="360"/>
      </w:pPr>
      <w:rPr>
        <w:rFonts w:ascii="Times New Roman" w:eastAsia="Times New Roman" w:hAnsi="Times New Roman" w:cs="Times New Roman" w:hint="default"/>
        <w:spacing w:val="-2"/>
        <w:w w:val="99"/>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07146"/>
    <w:multiLevelType w:val="hybridMultilevel"/>
    <w:tmpl w:val="986A8214"/>
    <w:lvl w:ilvl="0" w:tplc="A49C83F8">
      <w:start w:val="1"/>
      <w:numFmt w:val="upperLetter"/>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8C70D2"/>
    <w:multiLevelType w:val="hybridMultilevel"/>
    <w:tmpl w:val="79565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40">
    <w:nsid w:val="78011246"/>
    <w:multiLevelType w:val="hybridMultilevel"/>
    <w:tmpl w:val="A8903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C81E94"/>
    <w:multiLevelType w:val="hybridMultilevel"/>
    <w:tmpl w:val="EC48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9"/>
  </w:num>
  <w:num w:numId="4">
    <w:abstractNumId w:val="7"/>
  </w:num>
  <w:num w:numId="5">
    <w:abstractNumId w:val="1"/>
  </w:num>
  <w:num w:numId="6">
    <w:abstractNumId w:val="4"/>
  </w:num>
  <w:num w:numId="7">
    <w:abstractNumId w:val="10"/>
  </w:num>
  <w:num w:numId="8">
    <w:abstractNumId w:val="29"/>
  </w:num>
  <w:num w:numId="9">
    <w:abstractNumId w:val="9"/>
  </w:num>
  <w:num w:numId="10">
    <w:abstractNumId w:val="26"/>
  </w:num>
  <w:num w:numId="11">
    <w:abstractNumId w:val="11"/>
  </w:num>
  <w:num w:numId="12">
    <w:abstractNumId w:val="12"/>
  </w:num>
  <w:num w:numId="13">
    <w:abstractNumId w:val="0"/>
  </w:num>
  <w:num w:numId="14">
    <w:abstractNumId w:val="19"/>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2"/>
  </w:num>
  <w:num w:numId="20">
    <w:abstractNumId w:val="28"/>
  </w:num>
  <w:num w:numId="21">
    <w:abstractNumId w:val="8"/>
  </w:num>
  <w:num w:numId="22">
    <w:abstractNumId w:val="5"/>
  </w:num>
  <w:num w:numId="23">
    <w:abstractNumId w:val="21"/>
  </w:num>
  <w:num w:numId="24">
    <w:abstractNumId w:val="38"/>
  </w:num>
  <w:num w:numId="25">
    <w:abstractNumId w:val="15"/>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5"/>
  </w:num>
  <w:num w:numId="30">
    <w:abstractNumId w:val="37"/>
  </w:num>
  <w:num w:numId="31">
    <w:abstractNumId w:val="13"/>
  </w:num>
  <w:num w:numId="32">
    <w:abstractNumId w:val="22"/>
  </w:num>
  <w:num w:numId="33">
    <w:abstractNumId w:val="40"/>
  </w:num>
  <w:num w:numId="34">
    <w:abstractNumId w:val="2"/>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0"/>
  </w:num>
  <w:num w:numId="40">
    <w:abstractNumId w:val="41"/>
  </w:num>
  <w:num w:numId="41">
    <w:abstractNumId w:val="20"/>
  </w:num>
  <w:num w:numId="42">
    <w:abstractNumId w:val="3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8B"/>
    <w:rsid w:val="00013F77"/>
    <w:rsid w:val="00023FBC"/>
    <w:rsid w:val="00026C11"/>
    <w:rsid w:val="00045A01"/>
    <w:rsid w:val="0006271E"/>
    <w:rsid w:val="00067624"/>
    <w:rsid w:val="00075050"/>
    <w:rsid w:val="00075254"/>
    <w:rsid w:val="00077D54"/>
    <w:rsid w:val="000941A3"/>
    <w:rsid w:val="000A04D6"/>
    <w:rsid w:val="000A2BCB"/>
    <w:rsid w:val="000A68B3"/>
    <w:rsid w:val="000B4758"/>
    <w:rsid w:val="000C2C74"/>
    <w:rsid w:val="000D1845"/>
    <w:rsid w:val="000D62F2"/>
    <w:rsid w:val="000E4D38"/>
    <w:rsid w:val="000F1817"/>
    <w:rsid w:val="000F1C58"/>
    <w:rsid w:val="00115C0B"/>
    <w:rsid w:val="00117441"/>
    <w:rsid w:val="00117862"/>
    <w:rsid w:val="00117C23"/>
    <w:rsid w:val="00141419"/>
    <w:rsid w:val="00142393"/>
    <w:rsid w:val="00145C74"/>
    <w:rsid w:val="00147486"/>
    <w:rsid w:val="001516CD"/>
    <w:rsid w:val="00152838"/>
    <w:rsid w:val="00157093"/>
    <w:rsid w:val="0015738D"/>
    <w:rsid w:val="001633A4"/>
    <w:rsid w:val="001720CD"/>
    <w:rsid w:val="0017385A"/>
    <w:rsid w:val="00176CE5"/>
    <w:rsid w:val="001824AC"/>
    <w:rsid w:val="00187D26"/>
    <w:rsid w:val="00192FE0"/>
    <w:rsid w:val="00195401"/>
    <w:rsid w:val="00196600"/>
    <w:rsid w:val="001979AD"/>
    <w:rsid w:val="001A0161"/>
    <w:rsid w:val="001A4458"/>
    <w:rsid w:val="001A6602"/>
    <w:rsid w:val="001A77A0"/>
    <w:rsid w:val="001A793F"/>
    <w:rsid w:val="001C3438"/>
    <w:rsid w:val="001C4943"/>
    <w:rsid w:val="001C4C88"/>
    <w:rsid w:val="001E1DE4"/>
    <w:rsid w:val="001E5CD4"/>
    <w:rsid w:val="001E6361"/>
    <w:rsid w:val="001E78FC"/>
    <w:rsid w:val="00202087"/>
    <w:rsid w:val="00203CCF"/>
    <w:rsid w:val="00206CEB"/>
    <w:rsid w:val="002104A6"/>
    <w:rsid w:val="00210CFE"/>
    <w:rsid w:val="00213860"/>
    <w:rsid w:val="00213999"/>
    <w:rsid w:val="002177FC"/>
    <w:rsid w:val="00221AC4"/>
    <w:rsid w:val="00225696"/>
    <w:rsid w:val="002257A5"/>
    <w:rsid w:val="002307C8"/>
    <w:rsid w:val="002327C6"/>
    <w:rsid w:val="00243D14"/>
    <w:rsid w:val="00244348"/>
    <w:rsid w:val="00246A9A"/>
    <w:rsid w:val="00257A33"/>
    <w:rsid w:val="00266B62"/>
    <w:rsid w:val="00270F0F"/>
    <w:rsid w:val="00281B65"/>
    <w:rsid w:val="0028366E"/>
    <w:rsid w:val="002A4D08"/>
    <w:rsid w:val="002B130C"/>
    <w:rsid w:val="002C0823"/>
    <w:rsid w:val="002C2611"/>
    <w:rsid w:val="002C317A"/>
    <w:rsid w:val="002D16E7"/>
    <w:rsid w:val="002D31E0"/>
    <w:rsid w:val="002F47E0"/>
    <w:rsid w:val="0030233B"/>
    <w:rsid w:val="00311D81"/>
    <w:rsid w:val="003125D3"/>
    <w:rsid w:val="003173C3"/>
    <w:rsid w:val="00324368"/>
    <w:rsid w:val="003252D6"/>
    <w:rsid w:val="00330CE6"/>
    <w:rsid w:val="00331E55"/>
    <w:rsid w:val="003344BA"/>
    <w:rsid w:val="00335357"/>
    <w:rsid w:val="003549B6"/>
    <w:rsid w:val="00373486"/>
    <w:rsid w:val="00376B78"/>
    <w:rsid w:val="003804A5"/>
    <w:rsid w:val="00380C9F"/>
    <w:rsid w:val="00383A0A"/>
    <w:rsid w:val="003C01B2"/>
    <w:rsid w:val="003C5355"/>
    <w:rsid w:val="003E39DA"/>
    <w:rsid w:val="003E75B5"/>
    <w:rsid w:val="003F3747"/>
    <w:rsid w:val="0040125E"/>
    <w:rsid w:val="00401E2C"/>
    <w:rsid w:val="004075E2"/>
    <w:rsid w:val="00407C31"/>
    <w:rsid w:val="00413003"/>
    <w:rsid w:val="00413735"/>
    <w:rsid w:val="0041525C"/>
    <w:rsid w:val="004152BB"/>
    <w:rsid w:val="00416249"/>
    <w:rsid w:val="00420167"/>
    <w:rsid w:val="00431F5A"/>
    <w:rsid w:val="00442732"/>
    <w:rsid w:val="0044694B"/>
    <w:rsid w:val="00450F3C"/>
    <w:rsid w:val="0045554E"/>
    <w:rsid w:val="00457345"/>
    <w:rsid w:val="00464EF3"/>
    <w:rsid w:val="004744C4"/>
    <w:rsid w:val="00475F39"/>
    <w:rsid w:val="00482669"/>
    <w:rsid w:val="00487317"/>
    <w:rsid w:val="004873E0"/>
    <w:rsid w:val="00491089"/>
    <w:rsid w:val="0049438D"/>
    <w:rsid w:val="004A1DA3"/>
    <w:rsid w:val="004A3C01"/>
    <w:rsid w:val="004B0F47"/>
    <w:rsid w:val="004B609E"/>
    <w:rsid w:val="004C06EA"/>
    <w:rsid w:val="004C078B"/>
    <w:rsid w:val="004C2020"/>
    <w:rsid w:val="004C2BCF"/>
    <w:rsid w:val="004C3C61"/>
    <w:rsid w:val="004C5577"/>
    <w:rsid w:val="004C5BF2"/>
    <w:rsid w:val="004D0D85"/>
    <w:rsid w:val="004D412A"/>
    <w:rsid w:val="004D5E89"/>
    <w:rsid w:val="004E53F7"/>
    <w:rsid w:val="00501FDF"/>
    <w:rsid w:val="0050296A"/>
    <w:rsid w:val="00504849"/>
    <w:rsid w:val="00526F78"/>
    <w:rsid w:val="0053287C"/>
    <w:rsid w:val="0053422A"/>
    <w:rsid w:val="00544301"/>
    <w:rsid w:val="0054535B"/>
    <w:rsid w:val="00553B1D"/>
    <w:rsid w:val="00555421"/>
    <w:rsid w:val="005630D4"/>
    <w:rsid w:val="00563A9B"/>
    <w:rsid w:val="00567674"/>
    <w:rsid w:val="005706E7"/>
    <w:rsid w:val="00570AB0"/>
    <w:rsid w:val="00575B78"/>
    <w:rsid w:val="005A2DFF"/>
    <w:rsid w:val="005B0340"/>
    <w:rsid w:val="005B4F39"/>
    <w:rsid w:val="005C0837"/>
    <w:rsid w:val="005C2063"/>
    <w:rsid w:val="005C50C1"/>
    <w:rsid w:val="005D2189"/>
    <w:rsid w:val="0062243B"/>
    <w:rsid w:val="0062588E"/>
    <w:rsid w:val="0063520B"/>
    <w:rsid w:val="00644E7F"/>
    <w:rsid w:val="00654A1B"/>
    <w:rsid w:val="00657828"/>
    <w:rsid w:val="00673747"/>
    <w:rsid w:val="00677102"/>
    <w:rsid w:val="006A1D2C"/>
    <w:rsid w:val="006A4635"/>
    <w:rsid w:val="006B1F52"/>
    <w:rsid w:val="006E22C3"/>
    <w:rsid w:val="006F2C1C"/>
    <w:rsid w:val="006F6B78"/>
    <w:rsid w:val="006F7D79"/>
    <w:rsid w:val="00700F20"/>
    <w:rsid w:val="0070510F"/>
    <w:rsid w:val="007063E5"/>
    <w:rsid w:val="00712497"/>
    <w:rsid w:val="00716A1A"/>
    <w:rsid w:val="0072242E"/>
    <w:rsid w:val="00736398"/>
    <w:rsid w:val="00737610"/>
    <w:rsid w:val="00742499"/>
    <w:rsid w:val="0074553A"/>
    <w:rsid w:val="00751C4B"/>
    <w:rsid w:val="00753C44"/>
    <w:rsid w:val="00757AB8"/>
    <w:rsid w:val="00767214"/>
    <w:rsid w:val="0077459B"/>
    <w:rsid w:val="00776F2B"/>
    <w:rsid w:val="00780355"/>
    <w:rsid w:val="00793B52"/>
    <w:rsid w:val="007A10CF"/>
    <w:rsid w:val="007A4D0C"/>
    <w:rsid w:val="007B0B64"/>
    <w:rsid w:val="007B614E"/>
    <w:rsid w:val="007C262A"/>
    <w:rsid w:val="007C3936"/>
    <w:rsid w:val="007D0F6D"/>
    <w:rsid w:val="008008D6"/>
    <w:rsid w:val="00805853"/>
    <w:rsid w:val="00806478"/>
    <w:rsid w:val="008117EB"/>
    <w:rsid w:val="00812C77"/>
    <w:rsid w:val="00831214"/>
    <w:rsid w:val="00833AD0"/>
    <w:rsid w:val="00835DDB"/>
    <w:rsid w:val="00843498"/>
    <w:rsid w:val="008443F2"/>
    <w:rsid w:val="00853E0F"/>
    <w:rsid w:val="00854116"/>
    <w:rsid w:val="0086580F"/>
    <w:rsid w:val="00870F6D"/>
    <w:rsid w:val="00872BA3"/>
    <w:rsid w:val="008B040D"/>
    <w:rsid w:val="008B3526"/>
    <w:rsid w:val="008B44AB"/>
    <w:rsid w:val="008C0430"/>
    <w:rsid w:val="008C0D2B"/>
    <w:rsid w:val="008C2173"/>
    <w:rsid w:val="008C7E88"/>
    <w:rsid w:val="008D78C9"/>
    <w:rsid w:val="008E3669"/>
    <w:rsid w:val="008E39A6"/>
    <w:rsid w:val="008F0C8C"/>
    <w:rsid w:val="008F1FB9"/>
    <w:rsid w:val="008F3293"/>
    <w:rsid w:val="00904589"/>
    <w:rsid w:val="0090527F"/>
    <w:rsid w:val="00912312"/>
    <w:rsid w:val="0091254A"/>
    <w:rsid w:val="009137AA"/>
    <w:rsid w:val="00927464"/>
    <w:rsid w:val="00932F20"/>
    <w:rsid w:val="00934D33"/>
    <w:rsid w:val="00940A7C"/>
    <w:rsid w:val="00984943"/>
    <w:rsid w:val="009853F5"/>
    <w:rsid w:val="00986D9F"/>
    <w:rsid w:val="009920CA"/>
    <w:rsid w:val="00993CA5"/>
    <w:rsid w:val="009B1447"/>
    <w:rsid w:val="009B5884"/>
    <w:rsid w:val="009D0EA1"/>
    <w:rsid w:val="009F1CAA"/>
    <w:rsid w:val="009F3BA8"/>
    <w:rsid w:val="00A1069E"/>
    <w:rsid w:val="00A10F9F"/>
    <w:rsid w:val="00A15DA5"/>
    <w:rsid w:val="00A266D6"/>
    <w:rsid w:val="00A3026C"/>
    <w:rsid w:val="00A35B86"/>
    <w:rsid w:val="00A437F4"/>
    <w:rsid w:val="00A4578F"/>
    <w:rsid w:val="00A502B7"/>
    <w:rsid w:val="00A53537"/>
    <w:rsid w:val="00A567AB"/>
    <w:rsid w:val="00A74D64"/>
    <w:rsid w:val="00A803E0"/>
    <w:rsid w:val="00A81454"/>
    <w:rsid w:val="00A87EBB"/>
    <w:rsid w:val="00A92516"/>
    <w:rsid w:val="00AA2547"/>
    <w:rsid w:val="00AB3071"/>
    <w:rsid w:val="00AC0D7E"/>
    <w:rsid w:val="00AC2B0A"/>
    <w:rsid w:val="00AC5FA7"/>
    <w:rsid w:val="00AE1F1C"/>
    <w:rsid w:val="00AE3B8B"/>
    <w:rsid w:val="00AF1CF4"/>
    <w:rsid w:val="00AF53AC"/>
    <w:rsid w:val="00AF7055"/>
    <w:rsid w:val="00AF764B"/>
    <w:rsid w:val="00B00749"/>
    <w:rsid w:val="00B01169"/>
    <w:rsid w:val="00B0601A"/>
    <w:rsid w:val="00B1178C"/>
    <w:rsid w:val="00B128A4"/>
    <w:rsid w:val="00B13FA7"/>
    <w:rsid w:val="00B244BF"/>
    <w:rsid w:val="00B254DA"/>
    <w:rsid w:val="00B33E37"/>
    <w:rsid w:val="00B43DC9"/>
    <w:rsid w:val="00B5163D"/>
    <w:rsid w:val="00B61EB2"/>
    <w:rsid w:val="00B62ACC"/>
    <w:rsid w:val="00B741BF"/>
    <w:rsid w:val="00B74E57"/>
    <w:rsid w:val="00B76D7E"/>
    <w:rsid w:val="00B77B5D"/>
    <w:rsid w:val="00B87B33"/>
    <w:rsid w:val="00BA3E44"/>
    <w:rsid w:val="00BA6AC7"/>
    <w:rsid w:val="00BB034C"/>
    <w:rsid w:val="00BB0993"/>
    <w:rsid w:val="00BB33D6"/>
    <w:rsid w:val="00BB6A51"/>
    <w:rsid w:val="00BB7F14"/>
    <w:rsid w:val="00BC1002"/>
    <w:rsid w:val="00BD516A"/>
    <w:rsid w:val="00BE55CD"/>
    <w:rsid w:val="00BF4641"/>
    <w:rsid w:val="00C0271D"/>
    <w:rsid w:val="00C15302"/>
    <w:rsid w:val="00C22DCA"/>
    <w:rsid w:val="00C278D2"/>
    <w:rsid w:val="00C51E9F"/>
    <w:rsid w:val="00C54DD9"/>
    <w:rsid w:val="00C5734A"/>
    <w:rsid w:val="00C87D7C"/>
    <w:rsid w:val="00C918CC"/>
    <w:rsid w:val="00C92ECF"/>
    <w:rsid w:val="00CC5566"/>
    <w:rsid w:val="00CC674B"/>
    <w:rsid w:val="00CC6A74"/>
    <w:rsid w:val="00CD2A8B"/>
    <w:rsid w:val="00CD3594"/>
    <w:rsid w:val="00CE3445"/>
    <w:rsid w:val="00CE3972"/>
    <w:rsid w:val="00CE3FB0"/>
    <w:rsid w:val="00CF11C6"/>
    <w:rsid w:val="00CF3A01"/>
    <w:rsid w:val="00CF586A"/>
    <w:rsid w:val="00D129E4"/>
    <w:rsid w:val="00D12E06"/>
    <w:rsid w:val="00D150D0"/>
    <w:rsid w:val="00D157D8"/>
    <w:rsid w:val="00D17317"/>
    <w:rsid w:val="00D215FD"/>
    <w:rsid w:val="00D22BBD"/>
    <w:rsid w:val="00D3707F"/>
    <w:rsid w:val="00D40529"/>
    <w:rsid w:val="00D41C40"/>
    <w:rsid w:val="00D432E8"/>
    <w:rsid w:val="00D509C3"/>
    <w:rsid w:val="00D55FCF"/>
    <w:rsid w:val="00D576DA"/>
    <w:rsid w:val="00D67949"/>
    <w:rsid w:val="00D77299"/>
    <w:rsid w:val="00D83CA0"/>
    <w:rsid w:val="00D93A2E"/>
    <w:rsid w:val="00D94962"/>
    <w:rsid w:val="00DA0B64"/>
    <w:rsid w:val="00DA31AD"/>
    <w:rsid w:val="00DA5D6F"/>
    <w:rsid w:val="00DB19D0"/>
    <w:rsid w:val="00DB389D"/>
    <w:rsid w:val="00DB663C"/>
    <w:rsid w:val="00DC50F9"/>
    <w:rsid w:val="00DC5944"/>
    <w:rsid w:val="00DC66F4"/>
    <w:rsid w:val="00DD3777"/>
    <w:rsid w:val="00DE07D3"/>
    <w:rsid w:val="00E017F3"/>
    <w:rsid w:val="00E062CF"/>
    <w:rsid w:val="00E10BA7"/>
    <w:rsid w:val="00E172F5"/>
    <w:rsid w:val="00E242C6"/>
    <w:rsid w:val="00E275F5"/>
    <w:rsid w:val="00E3568B"/>
    <w:rsid w:val="00E372C2"/>
    <w:rsid w:val="00E4011B"/>
    <w:rsid w:val="00E40A75"/>
    <w:rsid w:val="00E41220"/>
    <w:rsid w:val="00E42D4D"/>
    <w:rsid w:val="00E51451"/>
    <w:rsid w:val="00E609E8"/>
    <w:rsid w:val="00E66C64"/>
    <w:rsid w:val="00E77760"/>
    <w:rsid w:val="00E93465"/>
    <w:rsid w:val="00E94602"/>
    <w:rsid w:val="00EA01B6"/>
    <w:rsid w:val="00EA1F7D"/>
    <w:rsid w:val="00EA2AA4"/>
    <w:rsid w:val="00EA4B5B"/>
    <w:rsid w:val="00EB3614"/>
    <w:rsid w:val="00EC080A"/>
    <w:rsid w:val="00EC3E5E"/>
    <w:rsid w:val="00EC6323"/>
    <w:rsid w:val="00ED4218"/>
    <w:rsid w:val="00EE7FA6"/>
    <w:rsid w:val="00EF33E9"/>
    <w:rsid w:val="00EF5618"/>
    <w:rsid w:val="00F02B18"/>
    <w:rsid w:val="00F03EA4"/>
    <w:rsid w:val="00F07A8A"/>
    <w:rsid w:val="00F12741"/>
    <w:rsid w:val="00F146DE"/>
    <w:rsid w:val="00F2408A"/>
    <w:rsid w:val="00F24611"/>
    <w:rsid w:val="00F27C56"/>
    <w:rsid w:val="00F34494"/>
    <w:rsid w:val="00F40DCC"/>
    <w:rsid w:val="00F45087"/>
    <w:rsid w:val="00F463F5"/>
    <w:rsid w:val="00F47EB1"/>
    <w:rsid w:val="00F50545"/>
    <w:rsid w:val="00F64F5D"/>
    <w:rsid w:val="00F764C6"/>
    <w:rsid w:val="00F84998"/>
    <w:rsid w:val="00F9213C"/>
    <w:rsid w:val="00F93853"/>
    <w:rsid w:val="00FA21CC"/>
    <w:rsid w:val="00FB0A91"/>
    <w:rsid w:val="00FB2D3B"/>
    <w:rsid w:val="00FB65F7"/>
    <w:rsid w:val="00FC33C5"/>
    <w:rsid w:val="00FD29A1"/>
    <w:rsid w:val="00FD4BE6"/>
    <w:rsid w:val="00FF7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B020C7C8-7347-4CAF-B6B0-F6D3BF7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3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ody of text,List Paragraph1,Body of text+2,Paragraph,kepala 1,List Paragraph2,awal,List Paragraph 1,Bulet1,Figure_name,Equipment,Numbered Indented Text,List Paragraph Char Char Char,List Paragraph Char Char,List_TIS,lp1,List Paragraph11"/>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39"/>
    <w:rsid w:val="005C206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2 Char,Paragraph Char,kepala 1 Char,List Paragraph2 Char,awal Char,List Paragraph 1 Char,Bulet1 Char,Figure_name Char,Equipment Char,Numbered Indented Text Char,List_TIS Char"/>
    <w:basedOn w:val="DefaultParagraphFont"/>
    <w:link w:val="ListParagraph"/>
    <w:uiPriority w:val="34"/>
    <w:qFormat/>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3422A"/>
    <w:rPr>
      <w:color w:val="0000FF" w:themeColor="hyperlink"/>
      <w:u w:val="single"/>
    </w:rPr>
  </w:style>
  <w:style w:type="character" w:customStyle="1" w:styleId="A8">
    <w:name w:val="A8"/>
    <w:uiPriority w:val="99"/>
    <w:rsid w:val="005C50C1"/>
    <w:rPr>
      <w:rFonts w:cs="Calibri"/>
      <w:color w:val="000000"/>
      <w:sz w:val="20"/>
      <w:szCs w:val="20"/>
    </w:rPr>
  </w:style>
  <w:style w:type="paragraph" w:styleId="BalloonText">
    <w:name w:val="Balloon Text"/>
    <w:basedOn w:val="Normal"/>
    <w:link w:val="BalloonTextChar"/>
    <w:uiPriority w:val="99"/>
    <w:semiHidden/>
    <w:unhideWhenUsed/>
    <w:rsid w:val="00117441"/>
    <w:rPr>
      <w:rFonts w:ascii="Tahoma" w:hAnsi="Tahoma" w:cs="Tahoma"/>
      <w:sz w:val="16"/>
      <w:szCs w:val="16"/>
    </w:rPr>
  </w:style>
  <w:style w:type="character" w:customStyle="1" w:styleId="BalloonTextChar">
    <w:name w:val="Balloon Text Char"/>
    <w:basedOn w:val="DefaultParagraphFont"/>
    <w:link w:val="BalloonText"/>
    <w:uiPriority w:val="99"/>
    <w:semiHidden/>
    <w:rsid w:val="00117441"/>
    <w:rPr>
      <w:rFonts w:ascii="Tahoma" w:eastAsia="Times New Roman" w:hAnsi="Tahoma" w:cs="Tahoma"/>
      <w:sz w:val="16"/>
      <w:szCs w:val="16"/>
      <w:lang w:val="id" w:eastAsia="id"/>
    </w:rPr>
  </w:style>
  <w:style w:type="character" w:customStyle="1" w:styleId="UnresolvedMention1">
    <w:name w:val="Unresolved Mention1"/>
    <w:basedOn w:val="DefaultParagraphFont"/>
    <w:uiPriority w:val="99"/>
    <w:semiHidden/>
    <w:unhideWhenUsed/>
    <w:rsid w:val="005C0837"/>
    <w:rPr>
      <w:color w:val="605E5C"/>
      <w:shd w:val="clear" w:color="auto" w:fill="E1DFDD"/>
    </w:rPr>
  </w:style>
  <w:style w:type="table" w:customStyle="1" w:styleId="TableGrid1">
    <w:name w:val="Table Grid1"/>
    <w:basedOn w:val="TableNormal"/>
    <w:next w:val="TableGrid"/>
    <w:uiPriority w:val="39"/>
    <w:rsid w:val="0053287C"/>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76D7E"/>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F3293"/>
    <w:rPr>
      <w:color w:val="605E5C"/>
      <w:shd w:val="clear" w:color="auto" w:fill="E1DFDD"/>
    </w:rPr>
  </w:style>
  <w:style w:type="table" w:customStyle="1" w:styleId="TableGrid3">
    <w:name w:val="Table Grid3"/>
    <w:basedOn w:val="TableNormal"/>
    <w:next w:val="TableGrid"/>
    <w:uiPriority w:val="39"/>
    <w:rsid w:val="00DB663C"/>
    <w:pPr>
      <w:widowControl/>
      <w:autoSpaceDE/>
      <w:autoSpaceDN/>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803E0"/>
    <w:pPr>
      <w:tabs>
        <w:tab w:val="left" w:pos="384"/>
      </w:tabs>
      <w:ind w:left="384" w:hanging="384"/>
    </w:pPr>
  </w:style>
  <w:style w:type="paragraph" w:styleId="Caption">
    <w:name w:val="caption"/>
    <w:basedOn w:val="Normal"/>
    <w:next w:val="Normal"/>
    <w:uiPriority w:val="35"/>
    <w:unhideWhenUsed/>
    <w:qFormat/>
    <w:rsid w:val="00F24611"/>
    <w:pPr>
      <w:widowControl/>
      <w:autoSpaceDE/>
      <w:autoSpaceDN/>
      <w:spacing w:after="200"/>
      <w:jc w:val="center"/>
    </w:pPr>
    <w:rPr>
      <w:rFonts w:eastAsiaTheme="minorHAnsi" w:cstheme="minorBidi"/>
      <w:iCs/>
      <w:color w:val="000000" w:themeColor="text1"/>
      <w:szCs w:val="18"/>
      <w:lang w:val="en-US" w:eastAsia="en-US"/>
    </w:rPr>
  </w:style>
  <w:style w:type="paragraph" w:customStyle="1" w:styleId="Reference">
    <w:name w:val="Reference"/>
    <w:basedOn w:val="Normal"/>
    <w:rsid w:val="00E372C2"/>
    <w:pPr>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E372C2"/>
    <w:pPr>
      <w:widowControl/>
      <w:autoSpaceDE/>
      <w:autoSpaceDN/>
      <w:spacing w:before="100" w:beforeAutospacing="1" w:after="100" w:afterAutospacing="1"/>
    </w:pPr>
    <w:rPr>
      <w:sz w:val="24"/>
      <w:szCs w:val="24"/>
      <w:lang w:val="en-US" w:eastAsia="en-US"/>
    </w:rPr>
  </w:style>
  <w:style w:type="character" w:customStyle="1" w:styleId="hps">
    <w:name w:val="hps"/>
    <w:basedOn w:val="DefaultParagraphFont"/>
    <w:rsid w:val="009D0EA1"/>
  </w:style>
  <w:style w:type="character" w:customStyle="1" w:styleId="atn">
    <w:name w:val="atn"/>
    <w:basedOn w:val="DefaultParagraphFont"/>
    <w:rsid w:val="009D0EA1"/>
  </w:style>
  <w:style w:type="character" w:styleId="CommentReference">
    <w:name w:val="annotation reference"/>
    <w:basedOn w:val="DefaultParagraphFont"/>
    <w:uiPriority w:val="99"/>
    <w:semiHidden/>
    <w:unhideWhenUsed/>
    <w:rsid w:val="00324368"/>
    <w:rPr>
      <w:sz w:val="16"/>
      <w:szCs w:val="16"/>
    </w:rPr>
  </w:style>
  <w:style w:type="table" w:customStyle="1" w:styleId="TableGrid4">
    <w:name w:val="Table Grid4"/>
    <w:basedOn w:val="TableNormal"/>
    <w:next w:val="TableGrid"/>
    <w:uiPriority w:val="39"/>
    <w:rsid w:val="002327C6"/>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54DD9"/>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30233B"/>
    <w:rPr>
      <w:rFonts w:ascii="Times New Roman" w:eastAsia="Times New Roman" w:hAnsi="Times New Roman" w:cs="Times New Roman"/>
      <w:sz w:val="24"/>
      <w:szCs w:val="24"/>
      <w:lang w:val="id" w:eastAsia="id"/>
    </w:rPr>
  </w:style>
  <w:style w:type="table" w:customStyle="1" w:styleId="TableGrid6">
    <w:name w:val="Table Grid6"/>
    <w:basedOn w:val="TableNormal"/>
    <w:next w:val="TableGrid"/>
    <w:uiPriority w:val="39"/>
    <w:rsid w:val="001720C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7146">
      <w:bodyDiv w:val="1"/>
      <w:marLeft w:val="0"/>
      <w:marRight w:val="0"/>
      <w:marTop w:val="0"/>
      <w:marBottom w:val="0"/>
      <w:divBdr>
        <w:top w:val="none" w:sz="0" w:space="0" w:color="auto"/>
        <w:left w:val="none" w:sz="0" w:space="0" w:color="auto"/>
        <w:bottom w:val="none" w:sz="0" w:space="0" w:color="auto"/>
        <w:right w:val="none" w:sz="0" w:space="0" w:color="auto"/>
      </w:divBdr>
    </w:div>
    <w:div w:id="371730114">
      <w:bodyDiv w:val="1"/>
      <w:marLeft w:val="0"/>
      <w:marRight w:val="0"/>
      <w:marTop w:val="0"/>
      <w:marBottom w:val="0"/>
      <w:divBdr>
        <w:top w:val="none" w:sz="0" w:space="0" w:color="auto"/>
        <w:left w:val="none" w:sz="0" w:space="0" w:color="auto"/>
        <w:bottom w:val="none" w:sz="0" w:space="0" w:color="auto"/>
        <w:right w:val="none" w:sz="0" w:space="0" w:color="auto"/>
      </w:divBdr>
    </w:div>
    <w:div w:id="459347825">
      <w:bodyDiv w:val="1"/>
      <w:marLeft w:val="0"/>
      <w:marRight w:val="0"/>
      <w:marTop w:val="0"/>
      <w:marBottom w:val="0"/>
      <w:divBdr>
        <w:top w:val="none" w:sz="0" w:space="0" w:color="auto"/>
        <w:left w:val="none" w:sz="0" w:space="0" w:color="auto"/>
        <w:bottom w:val="none" w:sz="0" w:space="0" w:color="auto"/>
        <w:right w:val="none" w:sz="0" w:space="0" w:color="auto"/>
      </w:divBdr>
    </w:div>
    <w:div w:id="471674746">
      <w:bodyDiv w:val="1"/>
      <w:marLeft w:val="0"/>
      <w:marRight w:val="0"/>
      <w:marTop w:val="0"/>
      <w:marBottom w:val="0"/>
      <w:divBdr>
        <w:top w:val="none" w:sz="0" w:space="0" w:color="auto"/>
        <w:left w:val="none" w:sz="0" w:space="0" w:color="auto"/>
        <w:bottom w:val="none" w:sz="0" w:space="0" w:color="auto"/>
        <w:right w:val="none" w:sz="0" w:space="0" w:color="auto"/>
      </w:divBdr>
    </w:div>
    <w:div w:id="484123065">
      <w:bodyDiv w:val="1"/>
      <w:marLeft w:val="0"/>
      <w:marRight w:val="0"/>
      <w:marTop w:val="0"/>
      <w:marBottom w:val="0"/>
      <w:divBdr>
        <w:top w:val="none" w:sz="0" w:space="0" w:color="auto"/>
        <w:left w:val="none" w:sz="0" w:space="0" w:color="auto"/>
        <w:bottom w:val="none" w:sz="0" w:space="0" w:color="auto"/>
        <w:right w:val="none" w:sz="0" w:space="0" w:color="auto"/>
      </w:divBdr>
    </w:div>
    <w:div w:id="555552219">
      <w:bodyDiv w:val="1"/>
      <w:marLeft w:val="0"/>
      <w:marRight w:val="0"/>
      <w:marTop w:val="0"/>
      <w:marBottom w:val="0"/>
      <w:divBdr>
        <w:top w:val="none" w:sz="0" w:space="0" w:color="auto"/>
        <w:left w:val="none" w:sz="0" w:space="0" w:color="auto"/>
        <w:bottom w:val="none" w:sz="0" w:space="0" w:color="auto"/>
        <w:right w:val="none" w:sz="0" w:space="0" w:color="auto"/>
      </w:divBdr>
    </w:div>
    <w:div w:id="580142846">
      <w:bodyDiv w:val="1"/>
      <w:marLeft w:val="0"/>
      <w:marRight w:val="0"/>
      <w:marTop w:val="0"/>
      <w:marBottom w:val="0"/>
      <w:divBdr>
        <w:top w:val="none" w:sz="0" w:space="0" w:color="auto"/>
        <w:left w:val="none" w:sz="0" w:space="0" w:color="auto"/>
        <w:bottom w:val="none" w:sz="0" w:space="0" w:color="auto"/>
        <w:right w:val="none" w:sz="0" w:space="0" w:color="auto"/>
      </w:divBdr>
    </w:div>
    <w:div w:id="613174552">
      <w:bodyDiv w:val="1"/>
      <w:marLeft w:val="0"/>
      <w:marRight w:val="0"/>
      <w:marTop w:val="0"/>
      <w:marBottom w:val="0"/>
      <w:divBdr>
        <w:top w:val="none" w:sz="0" w:space="0" w:color="auto"/>
        <w:left w:val="none" w:sz="0" w:space="0" w:color="auto"/>
        <w:bottom w:val="none" w:sz="0" w:space="0" w:color="auto"/>
        <w:right w:val="none" w:sz="0" w:space="0" w:color="auto"/>
      </w:divBdr>
    </w:div>
    <w:div w:id="764153668">
      <w:bodyDiv w:val="1"/>
      <w:marLeft w:val="0"/>
      <w:marRight w:val="0"/>
      <w:marTop w:val="0"/>
      <w:marBottom w:val="0"/>
      <w:divBdr>
        <w:top w:val="none" w:sz="0" w:space="0" w:color="auto"/>
        <w:left w:val="none" w:sz="0" w:space="0" w:color="auto"/>
        <w:bottom w:val="none" w:sz="0" w:space="0" w:color="auto"/>
        <w:right w:val="none" w:sz="0" w:space="0" w:color="auto"/>
      </w:divBdr>
    </w:div>
    <w:div w:id="786504092">
      <w:bodyDiv w:val="1"/>
      <w:marLeft w:val="0"/>
      <w:marRight w:val="0"/>
      <w:marTop w:val="0"/>
      <w:marBottom w:val="0"/>
      <w:divBdr>
        <w:top w:val="none" w:sz="0" w:space="0" w:color="auto"/>
        <w:left w:val="none" w:sz="0" w:space="0" w:color="auto"/>
        <w:bottom w:val="none" w:sz="0" w:space="0" w:color="auto"/>
        <w:right w:val="none" w:sz="0" w:space="0" w:color="auto"/>
      </w:divBdr>
    </w:div>
    <w:div w:id="1032532844">
      <w:bodyDiv w:val="1"/>
      <w:marLeft w:val="0"/>
      <w:marRight w:val="0"/>
      <w:marTop w:val="0"/>
      <w:marBottom w:val="0"/>
      <w:divBdr>
        <w:top w:val="none" w:sz="0" w:space="0" w:color="auto"/>
        <w:left w:val="none" w:sz="0" w:space="0" w:color="auto"/>
        <w:bottom w:val="none" w:sz="0" w:space="0" w:color="auto"/>
        <w:right w:val="none" w:sz="0" w:space="0" w:color="auto"/>
      </w:divBdr>
    </w:div>
    <w:div w:id="1036079060">
      <w:bodyDiv w:val="1"/>
      <w:marLeft w:val="0"/>
      <w:marRight w:val="0"/>
      <w:marTop w:val="0"/>
      <w:marBottom w:val="0"/>
      <w:divBdr>
        <w:top w:val="none" w:sz="0" w:space="0" w:color="auto"/>
        <w:left w:val="none" w:sz="0" w:space="0" w:color="auto"/>
        <w:bottom w:val="none" w:sz="0" w:space="0" w:color="auto"/>
        <w:right w:val="none" w:sz="0" w:space="0" w:color="auto"/>
      </w:divBdr>
    </w:div>
    <w:div w:id="1091853721">
      <w:bodyDiv w:val="1"/>
      <w:marLeft w:val="0"/>
      <w:marRight w:val="0"/>
      <w:marTop w:val="0"/>
      <w:marBottom w:val="0"/>
      <w:divBdr>
        <w:top w:val="none" w:sz="0" w:space="0" w:color="auto"/>
        <w:left w:val="none" w:sz="0" w:space="0" w:color="auto"/>
        <w:bottom w:val="none" w:sz="0" w:space="0" w:color="auto"/>
        <w:right w:val="none" w:sz="0" w:space="0" w:color="auto"/>
      </w:divBdr>
    </w:div>
    <w:div w:id="1135172727">
      <w:bodyDiv w:val="1"/>
      <w:marLeft w:val="0"/>
      <w:marRight w:val="0"/>
      <w:marTop w:val="0"/>
      <w:marBottom w:val="0"/>
      <w:divBdr>
        <w:top w:val="none" w:sz="0" w:space="0" w:color="auto"/>
        <w:left w:val="none" w:sz="0" w:space="0" w:color="auto"/>
        <w:bottom w:val="none" w:sz="0" w:space="0" w:color="auto"/>
        <w:right w:val="none" w:sz="0" w:space="0" w:color="auto"/>
      </w:divBdr>
    </w:div>
    <w:div w:id="1153177312">
      <w:bodyDiv w:val="1"/>
      <w:marLeft w:val="0"/>
      <w:marRight w:val="0"/>
      <w:marTop w:val="0"/>
      <w:marBottom w:val="0"/>
      <w:divBdr>
        <w:top w:val="none" w:sz="0" w:space="0" w:color="auto"/>
        <w:left w:val="none" w:sz="0" w:space="0" w:color="auto"/>
        <w:bottom w:val="none" w:sz="0" w:space="0" w:color="auto"/>
        <w:right w:val="none" w:sz="0" w:space="0" w:color="auto"/>
      </w:divBdr>
    </w:div>
    <w:div w:id="1169173168">
      <w:bodyDiv w:val="1"/>
      <w:marLeft w:val="0"/>
      <w:marRight w:val="0"/>
      <w:marTop w:val="0"/>
      <w:marBottom w:val="0"/>
      <w:divBdr>
        <w:top w:val="none" w:sz="0" w:space="0" w:color="auto"/>
        <w:left w:val="none" w:sz="0" w:space="0" w:color="auto"/>
        <w:bottom w:val="none" w:sz="0" w:space="0" w:color="auto"/>
        <w:right w:val="none" w:sz="0" w:space="0" w:color="auto"/>
      </w:divBdr>
    </w:div>
    <w:div w:id="1194731003">
      <w:bodyDiv w:val="1"/>
      <w:marLeft w:val="0"/>
      <w:marRight w:val="0"/>
      <w:marTop w:val="0"/>
      <w:marBottom w:val="0"/>
      <w:divBdr>
        <w:top w:val="none" w:sz="0" w:space="0" w:color="auto"/>
        <w:left w:val="none" w:sz="0" w:space="0" w:color="auto"/>
        <w:bottom w:val="none" w:sz="0" w:space="0" w:color="auto"/>
        <w:right w:val="none" w:sz="0" w:space="0" w:color="auto"/>
      </w:divBdr>
    </w:div>
    <w:div w:id="1228027976">
      <w:bodyDiv w:val="1"/>
      <w:marLeft w:val="0"/>
      <w:marRight w:val="0"/>
      <w:marTop w:val="0"/>
      <w:marBottom w:val="0"/>
      <w:divBdr>
        <w:top w:val="none" w:sz="0" w:space="0" w:color="auto"/>
        <w:left w:val="none" w:sz="0" w:space="0" w:color="auto"/>
        <w:bottom w:val="none" w:sz="0" w:space="0" w:color="auto"/>
        <w:right w:val="none" w:sz="0" w:space="0" w:color="auto"/>
      </w:divBdr>
    </w:div>
    <w:div w:id="1238125762">
      <w:bodyDiv w:val="1"/>
      <w:marLeft w:val="0"/>
      <w:marRight w:val="0"/>
      <w:marTop w:val="0"/>
      <w:marBottom w:val="0"/>
      <w:divBdr>
        <w:top w:val="none" w:sz="0" w:space="0" w:color="auto"/>
        <w:left w:val="none" w:sz="0" w:space="0" w:color="auto"/>
        <w:bottom w:val="none" w:sz="0" w:space="0" w:color="auto"/>
        <w:right w:val="none" w:sz="0" w:space="0" w:color="auto"/>
      </w:divBdr>
    </w:div>
    <w:div w:id="1298028446">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663196883">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1942369741">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60401296">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C8F8F8-697F-4854-B9F3-2F96F63A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4105</Words>
  <Characters>23400</Characters>
  <Application>Microsoft Office Word</Application>
  <DocSecurity>0</DocSecurity>
  <Lines>195</Lines>
  <Paragraphs>54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PENGARUH PEMELIHARAAN JARINGAN DISTRIBUSI SALURAN UDARA TEGANGAN TERHADAP KEANDA</vt:lpstr>
      <vt:lpstr>PENDAHULUAN</vt:lpstr>
      <vt:lpstr>Energi listrik merupakan salah satu energi yang sangat penting bagi manusia lant</vt:lpstr>
      <vt:lpstr>Keandalan sistem tenaga listrik merupakan kemampuan suatu sistem bekerja sesuai </vt:lpstr>
      <vt:lpstr>Pada dasarnya gangguan yang sering terjadi pada sistem distribusi Saluran Udara </vt:lpstr>
      <vt:lpstr>PT. PLN (Persero) ULP Kalumpang merupakan unit perusahaan listrik yang dibawahi </vt:lpstr>
      <vt:lpstr>Berdasarkan hasil wawancara yang telah dilakukan diperoleh data laporan rekapitu</vt:lpstr>
      <vt:lpstr>Untuk mengatasi gangguan yang sering terjadi pada jaringan distribusi Saluran Ud</vt:lpstr>
      <vt:lpstr>METODE PENELITIAN</vt:lpstr>
    </vt:vector>
  </TitlesOfParts>
  <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 Putri</dc:creator>
  <cp:lastModifiedBy>L E N O V O</cp:lastModifiedBy>
  <cp:revision>18</cp:revision>
  <cp:lastPrinted>2022-02-15T17:39:00Z</cp:lastPrinted>
  <dcterms:created xsi:type="dcterms:W3CDTF">2022-02-04T06:50:00Z</dcterms:created>
  <dcterms:modified xsi:type="dcterms:W3CDTF">2022-02-15T17:40:00Z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ZOTERO_PREF_1">
    <vt:lpwstr>&lt;data data-version="3" zotero-version="5.0.95.1"&gt;&lt;session id="0V0WwtAM"/&gt;&lt;style id="http://www.zotero.org/styles/ieee" locale="en-US" hasBibliography="1" bibliographyStyleHasBeenSet="1"/&gt;&lt;prefs&gt;&lt;pref name="fieldType" value="Field"/&gt;&lt;/prefs&gt;&lt;/data&gt;</vt:lpwstr>
  </property>
</Properties>
</file>