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BE" w:rsidRDefault="002B1CDC" w:rsidP="00BE0751">
      <w:pPr>
        <w:spacing w:after="0" w:line="240" w:lineRule="auto"/>
        <w:jc w:val="center"/>
        <w:rPr>
          <w:rFonts w:ascii="Tahoma" w:hAnsi="Tahoma" w:cs="Tahoma"/>
          <w:b/>
        </w:rPr>
      </w:pPr>
      <w:r>
        <w:rPr>
          <w:rFonts w:ascii="Tahoma" w:hAnsi="Tahoma" w:cs="Tahoma"/>
          <w:b/>
        </w:rPr>
        <w:t xml:space="preserve">Penerapan </w:t>
      </w:r>
      <w:r w:rsidR="00B75F2F" w:rsidRPr="00F8720E">
        <w:rPr>
          <w:rFonts w:ascii="Tahoma" w:hAnsi="Tahoma" w:cs="Tahoma"/>
          <w:b/>
          <w:i/>
        </w:rPr>
        <w:t>Service-Learning</w:t>
      </w:r>
      <w:r w:rsidR="00DD280A">
        <w:rPr>
          <w:rFonts w:ascii="Tahoma" w:hAnsi="Tahoma" w:cs="Tahoma"/>
          <w:b/>
        </w:rPr>
        <w:t xml:space="preserve"> untuk</w:t>
      </w:r>
    </w:p>
    <w:p w:rsidR="00590B7A" w:rsidRDefault="00DD280A" w:rsidP="00BE0751">
      <w:pPr>
        <w:spacing w:after="0" w:line="240" w:lineRule="auto"/>
        <w:jc w:val="center"/>
        <w:rPr>
          <w:rFonts w:ascii="Tahoma" w:hAnsi="Tahoma" w:cs="Tahoma"/>
          <w:b/>
        </w:rPr>
      </w:pPr>
      <w:r>
        <w:rPr>
          <w:rFonts w:ascii="Tahoma" w:hAnsi="Tahoma" w:cs="Tahoma"/>
          <w:b/>
        </w:rPr>
        <w:t xml:space="preserve">Meningkatkan Kompetensi Diri </w:t>
      </w:r>
      <w:r w:rsidR="005E24F7">
        <w:rPr>
          <w:rFonts w:ascii="Tahoma" w:hAnsi="Tahoma" w:cs="Tahoma"/>
          <w:b/>
        </w:rPr>
        <w:t>Mahasiswa</w:t>
      </w:r>
    </w:p>
    <w:p w:rsidR="008507C6" w:rsidRDefault="008507C6" w:rsidP="00BE0751">
      <w:pPr>
        <w:spacing w:after="0" w:line="240" w:lineRule="auto"/>
        <w:jc w:val="center"/>
        <w:rPr>
          <w:rFonts w:ascii="Tahoma" w:hAnsi="Tahoma" w:cs="Tahoma"/>
        </w:rPr>
      </w:pPr>
    </w:p>
    <w:p w:rsidR="008507C6" w:rsidRPr="00BB304A" w:rsidRDefault="008507C6" w:rsidP="00BE0751">
      <w:pPr>
        <w:spacing w:after="0" w:line="240" w:lineRule="auto"/>
        <w:jc w:val="center"/>
        <w:rPr>
          <w:rFonts w:ascii="Tahoma" w:hAnsi="Tahoma" w:cs="Tahoma"/>
          <w:sz w:val="20"/>
          <w:vertAlign w:val="superscript"/>
        </w:rPr>
      </w:pPr>
      <w:r w:rsidRPr="00BB304A">
        <w:rPr>
          <w:rFonts w:ascii="Tahoma" w:hAnsi="Tahoma" w:cs="Tahoma"/>
          <w:sz w:val="20"/>
        </w:rPr>
        <w:t>Dwi Rezky Anandari Sulaiman</w:t>
      </w:r>
      <w:r w:rsidRPr="00BB304A">
        <w:rPr>
          <w:rFonts w:ascii="Tahoma" w:hAnsi="Tahoma" w:cs="Tahoma"/>
          <w:sz w:val="20"/>
          <w:vertAlign w:val="superscript"/>
        </w:rPr>
        <w:t>1</w:t>
      </w:r>
      <w:r w:rsidRPr="00BB304A">
        <w:rPr>
          <w:rFonts w:ascii="Tahoma" w:hAnsi="Tahoma" w:cs="Tahoma"/>
          <w:sz w:val="20"/>
        </w:rPr>
        <w:t>, Shabrina Syntha Dewi</w:t>
      </w:r>
      <w:r w:rsidRPr="00BB304A">
        <w:rPr>
          <w:rFonts w:ascii="Tahoma" w:hAnsi="Tahoma" w:cs="Tahoma"/>
          <w:sz w:val="20"/>
          <w:vertAlign w:val="superscript"/>
        </w:rPr>
        <w:t>2</w:t>
      </w:r>
    </w:p>
    <w:p w:rsidR="008507C6" w:rsidRDefault="00BB304A" w:rsidP="008507C6">
      <w:pPr>
        <w:spacing w:after="0" w:line="240" w:lineRule="auto"/>
        <w:jc w:val="center"/>
        <w:rPr>
          <w:rFonts w:ascii="Tahoma" w:hAnsi="Tahoma" w:cs="Tahoma"/>
          <w:sz w:val="20"/>
        </w:rPr>
      </w:pPr>
      <w:r>
        <w:rPr>
          <w:rFonts w:ascii="Tahoma" w:hAnsi="Tahoma" w:cs="Tahoma"/>
          <w:sz w:val="20"/>
          <w:vertAlign w:val="superscript"/>
        </w:rPr>
        <w:t>1,2</w:t>
      </w:r>
      <w:r>
        <w:rPr>
          <w:rFonts w:ascii="Tahoma" w:hAnsi="Tahoma" w:cs="Tahoma"/>
          <w:sz w:val="20"/>
        </w:rPr>
        <w:t>Pendidikan Teknik Informatika dan Komputer, U</w:t>
      </w:r>
      <w:r w:rsidR="008507C6" w:rsidRPr="00BB304A">
        <w:rPr>
          <w:rFonts w:ascii="Tahoma" w:hAnsi="Tahoma" w:cs="Tahoma"/>
          <w:sz w:val="20"/>
        </w:rPr>
        <w:t>niversitas Negeri Makassar</w:t>
      </w:r>
    </w:p>
    <w:p w:rsidR="008507C6" w:rsidRPr="00BB304A" w:rsidRDefault="00BB304A" w:rsidP="00BB304A">
      <w:pPr>
        <w:spacing w:after="0" w:line="240" w:lineRule="auto"/>
        <w:jc w:val="center"/>
        <w:rPr>
          <w:rFonts w:ascii="Tahoma" w:hAnsi="Tahoma" w:cs="Tahoma"/>
          <w:sz w:val="20"/>
        </w:rPr>
      </w:pPr>
      <w:r>
        <w:rPr>
          <w:rFonts w:ascii="Tahoma" w:hAnsi="Tahoma" w:cs="Tahoma"/>
          <w:sz w:val="20"/>
        </w:rPr>
        <w:t xml:space="preserve">Email: </w:t>
      </w:r>
      <w:r>
        <w:rPr>
          <w:rFonts w:ascii="Tahoma" w:hAnsi="Tahoma" w:cs="Tahoma"/>
          <w:sz w:val="20"/>
          <w:vertAlign w:val="superscript"/>
        </w:rPr>
        <w:t>1</w:t>
      </w:r>
      <w:r w:rsidR="008507C6" w:rsidRPr="00BB304A">
        <w:rPr>
          <w:rFonts w:ascii="Tahoma" w:hAnsi="Tahoma" w:cs="Tahoma"/>
          <w:sz w:val="20"/>
        </w:rPr>
        <w:t>dwirezky@unm.ac.id</w:t>
      </w:r>
    </w:p>
    <w:p w:rsidR="008507C6" w:rsidRPr="00BB304A" w:rsidRDefault="00BB304A" w:rsidP="008507C6">
      <w:pPr>
        <w:spacing w:after="0" w:line="240" w:lineRule="auto"/>
        <w:jc w:val="center"/>
        <w:rPr>
          <w:rFonts w:ascii="Tahoma" w:hAnsi="Tahoma" w:cs="Tahoma"/>
          <w:sz w:val="20"/>
        </w:rPr>
      </w:pPr>
      <w:r>
        <w:rPr>
          <w:rFonts w:ascii="Tahoma" w:hAnsi="Tahoma" w:cs="Tahoma"/>
          <w:sz w:val="20"/>
          <w:vertAlign w:val="superscript"/>
        </w:rPr>
        <w:t>2</w:t>
      </w:r>
      <w:r w:rsidR="008507C6" w:rsidRPr="00BB304A">
        <w:rPr>
          <w:rFonts w:ascii="Tahoma" w:hAnsi="Tahoma" w:cs="Tahoma"/>
          <w:sz w:val="20"/>
        </w:rPr>
        <w:t>shabrinasd@unm.</w:t>
      </w:r>
      <w:bookmarkStart w:id="0" w:name="_GoBack"/>
      <w:bookmarkEnd w:id="0"/>
      <w:r w:rsidR="008507C6" w:rsidRPr="00BB304A">
        <w:rPr>
          <w:rFonts w:ascii="Tahoma" w:hAnsi="Tahoma" w:cs="Tahoma"/>
          <w:sz w:val="20"/>
        </w:rPr>
        <w:t>ac.id</w:t>
      </w:r>
    </w:p>
    <w:p w:rsidR="00B75F2F" w:rsidRDefault="00B75F2F" w:rsidP="00BE0751">
      <w:pPr>
        <w:spacing w:after="0" w:line="240" w:lineRule="auto"/>
        <w:jc w:val="both"/>
        <w:rPr>
          <w:rFonts w:ascii="Tahoma" w:hAnsi="Tahoma" w:cs="Tahoma"/>
        </w:rPr>
      </w:pPr>
    </w:p>
    <w:p w:rsidR="00B75F2F" w:rsidRPr="00DD280A" w:rsidRDefault="00F8720E" w:rsidP="00BE0751">
      <w:pPr>
        <w:spacing w:after="0" w:line="240" w:lineRule="auto"/>
        <w:jc w:val="both"/>
        <w:rPr>
          <w:rFonts w:ascii="Tahoma" w:hAnsi="Tahoma" w:cs="Tahoma"/>
        </w:rPr>
      </w:pPr>
      <w:r w:rsidRPr="00F8720E">
        <w:rPr>
          <w:rFonts w:ascii="Tahoma" w:hAnsi="Tahoma" w:cs="Tahoma"/>
          <w:b/>
        </w:rPr>
        <w:t>Abstrak</w:t>
      </w:r>
      <w:r w:rsidR="00DD280A">
        <w:rPr>
          <w:rFonts w:ascii="Tahoma" w:hAnsi="Tahoma" w:cs="Tahoma"/>
        </w:rPr>
        <w:t xml:space="preserve">: </w:t>
      </w:r>
      <w:r w:rsidR="00AD7E1B" w:rsidRPr="00AD7E1B">
        <w:rPr>
          <w:rFonts w:ascii="Tahoma" w:hAnsi="Tahoma" w:cs="Tahoma"/>
          <w:i/>
          <w:sz w:val="20"/>
          <w:szCs w:val="20"/>
        </w:rPr>
        <w:t>Service-learning</w:t>
      </w:r>
      <w:r w:rsidR="00AD7E1B">
        <w:rPr>
          <w:rFonts w:ascii="Tahoma" w:hAnsi="Tahoma" w:cs="Tahoma"/>
          <w:sz w:val="20"/>
          <w:szCs w:val="20"/>
        </w:rPr>
        <w:t xml:space="preserve"> merupakan bentuk pembelajaran yang melibatkan peserta didik dalam berbagai kegiatan sosial dan layanan kepada masyarakat hal ini sejalan dengan program Kementrian Pendidikan, Kebudayaan, Riset dan Teknologi di Indonesia yaitu program merdeka belajar kampus merdeka seperti proyek kemanusiaan, asistensi mengajar dan kuliah kerja nyata. P</w:t>
      </w:r>
      <w:r w:rsidR="00AD7E1B" w:rsidRPr="00BE0751">
        <w:rPr>
          <w:rFonts w:ascii="Tahoma" w:hAnsi="Tahoma" w:cs="Tahoma"/>
          <w:sz w:val="20"/>
          <w:szCs w:val="20"/>
        </w:rPr>
        <w:t xml:space="preserve">enerapan </w:t>
      </w:r>
      <w:r w:rsidR="00AD7E1B" w:rsidRPr="00B1686F">
        <w:rPr>
          <w:rFonts w:ascii="Tahoma" w:hAnsi="Tahoma" w:cs="Tahoma"/>
          <w:i/>
          <w:sz w:val="20"/>
          <w:szCs w:val="20"/>
        </w:rPr>
        <w:t>service-learning</w:t>
      </w:r>
      <w:r w:rsidR="00AD7E1B" w:rsidRPr="00BE0751">
        <w:rPr>
          <w:rFonts w:ascii="Tahoma" w:hAnsi="Tahoma" w:cs="Tahoma"/>
          <w:sz w:val="20"/>
          <w:szCs w:val="20"/>
        </w:rPr>
        <w:t xml:space="preserve"> </w:t>
      </w:r>
      <w:r w:rsidR="00AD7E1B">
        <w:rPr>
          <w:rFonts w:ascii="Tahoma" w:hAnsi="Tahoma" w:cs="Tahoma"/>
          <w:sz w:val="20"/>
          <w:szCs w:val="20"/>
        </w:rPr>
        <w:t xml:space="preserve">mengalami pro dan kontra khususnya terkait manfaat penerapan </w:t>
      </w:r>
      <w:r w:rsidR="007379B9">
        <w:rPr>
          <w:rFonts w:ascii="Tahoma" w:hAnsi="Tahoma" w:cs="Tahoma"/>
          <w:sz w:val="20"/>
          <w:szCs w:val="20"/>
        </w:rPr>
        <w:t>bentuk pembelajaran</w:t>
      </w:r>
      <w:r w:rsidR="00AD7E1B">
        <w:rPr>
          <w:rFonts w:ascii="Tahoma" w:hAnsi="Tahoma" w:cs="Tahoma"/>
          <w:sz w:val="20"/>
          <w:szCs w:val="20"/>
        </w:rPr>
        <w:t xml:space="preserve"> ini bagi mahasiswa karena dianggap tidak berdampak terhadap peningkatan kemampuan akademik. </w:t>
      </w:r>
      <w:r w:rsidR="00B1686F">
        <w:rPr>
          <w:rFonts w:ascii="Tahoma" w:hAnsi="Tahoma" w:cs="Tahoma"/>
          <w:sz w:val="20"/>
          <w:szCs w:val="20"/>
        </w:rPr>
        <w:t>Tinjauan literatur</w:t>
      </w:r>
      <w:r w:rsidR="00B75F2F" w:rsidRPr="00BE0751">
        <w:rPr>
          <w:rFonts w:ascii="Tahoma" w:hAnsi="Tahoma" w:cs="Tahoma"/>
          <w:sz w:val="20"/>
          <w:szCs w:val="20"/>
        </w:rPr>
        <w:t xml:space="preserve"> ini hendak mengetahui </w:t>
      </w:r>
      <w:r w:rsidR="008507C6">
        <w:rPr>
          <w:rFonts w:ascii="Tahoma" w:hAnsi="Tahoma" w:cs="Tahoma"/>
          <w:sz w:val="20"/>
          <w:szCs w:val="20"/>
        </w:rPr>
        <w:t>manfaat</w:t>
      </w:r>
      <w:r w:rsidR="002B1CDC">
        <w:rPr>
          <w:rFonts w:ascii="Tahoma" w:hAnsi="Tahoma" w:cs="Tahoma"/>
          <w:sz w:val="20"/>
          <w:szCs w:val="20"/>
        </w:rPr>
        <w:t xml:space="preserve"> penerapan </w:t>
      </w:r>
      <w:r w:rsidR="002B1CDC" w:rsidRPr="002B1CDC">
        <w:rPr>
          <w:rFonts w:ascii="Tahoma" w:hAnsi="Tahoma" w:cs="Tahoma"/>
          <w:i/>
          <w:sz w:val="20"/>
          <w:szCs w:val="20"/>
        </w:rPr>
        <w:t>service-learning</w:t>
      </w:r>
      <w:r w:rsidR="002B1CDC">
        <w:rPr>
          <w:rFonts w:ascii="Tahoma" w:hAnsi="Tahoma" w:cs="Tahoma"/>
          <w:sz w:val="20"/>
          <w:szCs w:val="20"/>
        </w:rPr>
        <w:t xml:space="preserve"> </w:t>
      </w:r>
      <w:r w:rsidR="000D78DC">
        <w:rPr>
          <w:rFonts w:ascii="Tahoma" w:hAnsi="Tahoma" w:cs="Tahoma"/>
          <w:sz w:val="20"/>
          <w:szCs w:val="20"/>
        </w:rPr>
        <w:t xml:space="preserve">terhadap kompetensi diri </w:t>
      </w:r>
      <w:r w:rsidR="00B75F2F" w:rsidRPr="00BE0751">
        <w:rPr>
          <w:rFonts w:ascii="Tahoma" w:hAnsi="Tahoma" w:cs="Tahoma"/>
          <w:sz w:val="20"/>
          <w:szCs w:val="20"/>
        </w:rPr>
        <w:t xml:space="preserve">pada </w:t>
      </w:r>
      <w:r w:rsidR="005E24F7">
        <w:rPr>
          <w:rFonts w:ascii="Tahoma" w:hAnsi="Tahoma" w:cs="Tahoma"/>
          <w:sz w:val="20"/>
          <w:szCs w:val="20"/>
        </w:rPr>
        <w:t>maha</w:t>
      </w:r>
      <w:r w:rsidR="00B75F2F" w:rsidRPr="00BE0751">
        <w:rPr>
          <w:rFonts w:ascii="Tahoma" w:hAnsi="Tahoma" w:cs="Tahoma"/>
          <w:sz w:val="20"/>
          <w:szCs w:val="20"/>
        </w:rPr>
        <w:t xml:space="preserve">siswa. </w:t>
      </w:r>
      <w:r w:rsidR="005E24F7" w:rsidRPr="005E24F7">
        <w:rPr>
          <w:rFonts w:ascii="Tahoma" w:hAnsi="Tahoma" w:cs="Tahoma"/>
          <w:sz w:val="20"/>
          <w:szCs w:val="20"/>
        </w:rPr>
        <w:t>Sete</w:t>
      </w:r>
      <w:r w:rsidR="0012343D">
        <w:rPr>
          <w:rFonts w:ascii="Tahoma" w:hAnsi="Tahoma" w:cs="Tahoma"/>
          <w:sz w:val="20"/>
          <w:szCs w:val="20"/>
        </w:rPr>
        <w:t>lah dilakukan ekstraksi dari 289</w:t>
      </w:r>
      <w:r w:rsidR="005E24F7" w:rsidRPr="005E24F7">
        <w:rPr>
          <w:rFonts w:ascii="Tahoma" w:hAnsi="Tahoma" w:cs="Tahoma"/>
          <w:sz w:val="20"/>
          <w:szCs w:val="20"/>
        </w:rPr>
        <w:t xml:space="preserve"> artikel, didapatkan 9 artikel yang dibahas dalam tinjauan literatur ini</w:t>
      </w:r>
      <w:r w:rsidR="005E24F7">
        <w:rPr>
          <w:rFonts w:ascii="Tahoma" w:hAnsi="Tahoma" w:cs="Tahoma"/>
          <w:sz w:val="20"/>
          <w:szCs w:val="20"/>
        </w:rPr>
        <w:t xml:space="preserve">. </w:t>
      </w:r>
      <w:r w:rsidR="004B62BE">
        <w:rPr>
          <w:rFonts w:ascii="Tahoma" w:hAnsi="Tahoma" w:cs="Tahoma"/>
          <w:sz w:val="20"/>
          <w:szCs w:val="20"/>
        </w:rPr>
        <w:t xml:space="preserve">Hasilnya menunjukkan bahwa penerapan </w:t>
      </w:r>
      <w:r w:rsidR="004B62BE">
        <w:rPr>
          <w:rFonts w:ascii="Tahoma" w:hAnsi="Tahoma" w:cs="Tahoma"/>
          <w:i/>
          <w:sz w:val="20"/>
          <w:szCs w:val="20"/>
        </w:rPr>
        <w:t>s</w:t>
      </w:r>
      <w:r w:rsidR="005E24F7" w:rsidRPr="004B62BE">
        <w:rPr>
          <w:rFonts w:ascii="Tahoma" w:hAnsi="Tahoma" w:cs="Tahoma"/>
          <w:i/>
          <w:sz w:val="20"/>
          <w:szCs w:val="20"/>
        </w:rPr>
        <w:t>ervice-learning</w:t>
      </w:r>
      <w:r w:rsidR="005E24F7" w:rsidRPr="005E24F7">
        <w:rPr>
          <w:rFonts w:ascii="Tahoma" w:hAnsi="Tahoma" w:cs="Tahoma"/>
          <w:sz w:val="20"/>
          <w:szCs w:val="20"/>
        </w:rPr>
        <w:t xml:space="preserve"> berpengaruh positif terhadap peningkatan </w:t>
      </w:r>
      <w:r w:rsidR="000D78DC">
        <w:rPr>
          <w:rFonts w:ascii="Tahoma" w:hAnsi="Tahoma" w:cs="Tahoma"/>
          <w:sz w:val="20"/>
          <w:szCs w:val="20"/>
        </w:rPr>
        <w:t xml:space="preserve">kompetensi diri seperti </w:t>
      </w:r>
      <w:r w:rsidR="005E24F7" w:rsidRPr="005E24F7">
        <w:rPr>
          <w:rFonts w:ascii="Tahoma" w:hAnsi="Tahoma" w:cs="Tahoma"/>
          <w:sz w:val="20"/>
          <w:szCs w:val="20"/>
        </w:rPr>
        <w:t>keterampilan sosial</w:t>
      </w:r>
      <w:r w:rsidR="000D78DC">
        <w:rPr>
          <w:rFonts w:ascii="Tahoma" w:hAnsi="Tahoma" w:cs="Tahoma"/>
          <w:sz w:val="20"/>
          <w:szCs w:val="20"/>
        </w:rPr>
        <w:t xml:space="preserve">, </w:t>
      </w:r>
      <w:r w:rsidR="005E24F7" w:rsidRPr="005E24F7">
        <w:rPr>
          <w:rFonts w:ascii="Tahoma" w:hAnsi="Tahoma" w:cs="Tahoma"/>
          <w:sz w:val="20"/>
          <w:szCs w:val="20"/>
        </w:rPr>
        <w:t>sikap membantu orang lain, peningkatan rasa tanggung jawab sosial, memahami keberagaman dan keinginan untuk bekerja dengan populasi rentan (imigran, orang tidak mampu dan penyandang disabilitas), kepekaan memahami masalah sosial, upaya untuk melestarikan lingkungan, peningkatan keterampilan komunikasi, pemecahan masalah sosial, peningkatan  self-</w:t>
      </w:r>
      <w:r w:rsidR="005E24F7" w:rsidRPr="005E24F7">
        <w:rPr>
          <w:rFonts w:ascii="Tahoma" w:hAnsi="Tahoma" w:cs="Tahoma"/>
          <w:i/>
          <w:sz w:val="20"/>
          <w:szCs w:val="20"/>
        </w:rPr>
        <w:t>efficacy</w:t>
      </w:r>
      <w:r w:rsidR="005E24F7" w:rsidRPr="005E24F7">
        <w:rPr>
          <w:rFonts w:ascii="Tahoma" w:hAnsi="Tahoma" w:cs="Tahoma"/>
          <w:sz w:val="20"/>
          <w:szCs w:val="20"/>
        </w:rPr>
        <w:t xml:space="preserve">, empati, </w:t>
      </w:r>
      <w:r w:rsidR="005E24F7" w:rsidRPr="005E24F7">
        <w:rPr>
          <w:rFonts w:ascii="Tahoma" w:hAnsi="Tahoma" w:cs="Tahoma"/>
          <w:i/>
          <w:sz w:val="20"/>
          <w:szCs w:val="20"/>
        </w:rPr>
        <w:t>self-esteem</w:t>
      </w:r>
      <w:r w:rsidR="005E24F7">
        <w:rPr>
          <w:rFonts w:ascii="Tahoma" w:hAnsi="Tahoma" w:cs="Tahoma"/>
          <w:sz w:val="20"/>
          <w:szCs w:val="20"/>
        </w:rPr>
        <w:t xml:space="preserve"> dan </w:t>
      </w:r>
      <w:r w:rsidR="005E24F7" w:rsidRPr="005E24F7">
        <w:rPr>
          <w:rFonts w:ascii="Tahoma" w:hAnsi="Tahoma" w:cs="Tahoma"/>
          <w:sz w:val="20"/>
          <w:szCs w:val="20"/>
        </w:rPr>
        <w:t>motivasi</w:t>
      </w:r>
      <w:r w:rsidR="004B62BE">
        <w:rPr>
          <w:rFonts w:ascii="Tahoma" w:hAnsi="Tahoma" w:cs="Tahoma"/>
          <w:sz w:val="20"/>
          <w:szCs w:val="20"/>
        </w:rPr>
        <w:t>.</w:t>
      </w:r>
    </w:p>
    <w:p w:rsidR="00BB304A" w:rsidRDefault="00BB304A" w:rsidP="00BE0751">
      <w:pPr>
        <w:spacing w:after="0" w:line="240" w:lineRule="auto"/>
        <w:jc w:val="both"/>
        <w:rPr>
          <w:rFonts w:ascii="Tahoma" w:hAnsi="Tahoma" w:cs="Tahoma"/>
          <w:sz w:val="20"/>
          <w:szCs w:val="20"/>
        </w:rPr>
      </w:pPr>
    </w:p>
    <w:p w:rsidR="001A4450" w:rsidRPr="001A4450" w:rsidRDefault="00B75F2F" w:rsidP="00BE0751">
      <w:pPr>
        <w:spacing w:after="0" w:line="240" w:lineRule="auto"/>
        <w:jc w:val="both"/>
        <w:rPr>
          <w:rFonts w:ascii="Tahoma" w:hAnsi="Tahoma" w:cs="Tahoma"/>
          <w:sz w:val="20"/>
          <w:szCs w:val="20"/>
        </w:rPr>
      </w:pPr>
      <w:r w:rsidRPr="00BB304A">
        <w:rPr>
          <w:rFonts w:ascii="Tahoma" w:hAnsi="Tahoma" w:cs="Tahoma"/>
          <w:b/>
          <w:sz w:val="20"/>
          <w:szCs w:val="20"/>
        </w:rPr>
        <w:t>Kat</w:t>
      </w:r>
      <w:r w:rsidR="00BE0751" w:rsidRPr="00BB304A">
        <w:rPr>
          <w:rFonts w:ascii="Tahoma" w:hAnsi="Tahoma" w:cs="Tahoma"/>
          <w:b/>
          <w:sz w:val="20"/>
          <w:szCs w:val="20"/>
        </w:rPr>
        <w:t>a kunci</w:t>
      </w:r>
      <w:r w:rsidR="00BE0751">
        <w:rPr>
          <w:rFonts w:ascii="Tahoma" w:hAnsi="Tahoma" w:cs="Tahoma"/>
          <w:sz w:val="20"/>
          <w:szCs w:val="20"/>
        </w:rPr>
        <w:t xml:space="preserve">: </w:t>
      </w:r>
      <w:r w:rsidR="00BE0751" w:rsidRPr="00BE0751">
        <w:rPr>
          <w:rFonts w:ascii="Tahoma" w:hAnsi="Tahoma" w:cs="Tahoma"/>
          <w:i/>
          <w:sz w:val="20"/>
          <w:szCs w:val="20"/>
        </w:rPr>
        <w:t>service-learning</w:t>
      </w:r>
      <w:r w:rsidR="001A4450">
        <w:rPr>
          <w:rFonts w:ascii="Tahoma" w:hAnsi="Tahoma" w:cs="Tahoma"/>
          <w:sz w:val="20"/>
          <w:szCs w:val="20"/>
        </w:rPr>
        <w:t>;</w:t>
      </w:r>
      <w:r w:rsidR="00BE0751">
        <w:rPr>
          <w:rFonts w:ascii="Tahoma" w:hAnsi="Tahoma" w:cs="Tahoma"/>
          <w:sz w:val="20"/>
          <w:szCs w:val="20"/>
        </w:rPr>
        <w:t xml:space="preserve"> </w:t>
      </w:r>
      <w:r w:rsidR="001A4450" w:rsidRPr="001A4450">
        <w:rPr>
          <w:rFonts w:ascii="Tahoma" w:hAnsi="Tahoma" w:cs="Tahoma"/>
          <w:sz w:val="20"/>
          <w:szCs w:val="20"/>
        </w:rPr>
        <w:t>kompetensi diri;</w:t>
      </w:r>
      <w:r w:rsidR="005E24F7" w:rsidRPr="001A4450">
        <w:rPr>
          <w:rFonts w:ascii="Tahoma" w:hAnsi="Tahoma" w:cs="Tahoma"/>
          <w:sz w:val="20"/>
          <w:szCs w:val="20"/>
        </w:rPr>
        <w:t xml:space="preserve"> mahasiswa</w:t>
      </w:r>
    </w:p>
    <w:p w:rsidR="001A4450" w:rsidRDefault="001A4450" w:rsidP="00BE0751">
      <w:pPr>
        <w:spacing w:after="0" w:line="240" w:lineRule="auto"/>
        <w:jc w:val="both"/>
        <w:rPr>
          <w:rFonts w:ascii="Tahoma" w:hAnsi="Tahoma" w:cs="Tahoma"/>
          <w:sz w:val="20"/>
          <w:szCs w:val="20"/>
        </w:rPr>
      </w:pPr>
    </w:p>
    <w:p w:rsidR="00B75F2F" w:rsidRPr="00DD280A" w:rsidRDefault="00DD280A" w:rsidP="00BE0751">
      <w:pPr>
        <w:spacing w:after="0" w:line="240" w:lineRule="auto"/>
        <w:jc w:val="both"/>
        <w:rPr>
          <w:rFonts w:ascii="Tahoma" w:hAnsi="Tahoma" w:cs="Tahoma"/>
          <w:b/>
          <w:sz w:val="20"/>
          <w:szCs w:val="20"/>
        </w:rPr>
      </w:pPr>
      <w:r>
        <w:rPr>
          <w:rFonts w:ascii="Tahoma" w:hAnsi="Tahoma" w:cs="Tahoma"/>
          <w:b/>
          <w:sz w:val="20"/>
          <w:szCs w:val="20"/>
        </w:rPr>
        <w:t xml:space="preserve">Abstract: </w:t>
      </w:r>
      <w:r w:rsidRPr="00DD280A">
        <w:rPr>
          <w:rFonts w:ascii="Tahoma" w:hAnsi="Tahoma" w:cs="Tahoma"/>
          <w:sz w:val="20"/>
          <w:szCs w:val="20"/>
        </w:rPr>
        <w:t>Service-learning is a form of learning that involves students in various social activities and services to the community. This is in line with the program of the Ministry of Education, Culture, Research, and Technology in Indonesia, namely the independent campus learning programs such as humanitarian projects, teaching assistance, and real work lectures. The implementation of service-learning experiences pros and cons, especially regarding the benefits of implementing this form of learning for students because it is considered not to have an impact on improving academic abilities. This literature review aims to determine the benefits of implementing service-learning on self-competence in students. After extraction from 298 articles, 9 articles were obtained which were discussed in this literature review. The results show that the implementation of service-learning has a positive effect on increasing self-competence such as social skills, attitudes to help others, increasing a sense of social responsibility, understanding diversity, and the desire to work with vulnerable populations (immigrants, underprivileged people, and persons with disabilities), sensitivity to understanding social problems, efforts to preserve the environment, improving communication skills, solving social problems, increasing self-efficacy, empathy, self-esteem, and motivation.</w:t>
      </w:r>
      <w:r w:rsidR="00F8720E" w:rsidRPr="00DD280A">
        <w:rPr>
          <w:rFonts w:ascii="Tahoma" w:hAnsi="Tahoma" w:cs="Tahoma"/>
          <w:sz w:val="20"/>
          <w:szCs w:val="20"/>
        </w:rPr>
        <w:t xml:space="preserve"> </w:t>
      </w:r>
    </w:p>
    <w:p w:rsidR="001A4450" w:rsidRDefault="001A4450" w:rsidP="00BE0751">
      <w:pPr>
        <w:spacing w:after="0" w:line="240" w:lineRule="auto"/>
        <w:jc w:val="both"/>
        <w:rPr>
          <w:rFonts w:ascii="Tahoma" w:hAnsi="Tahoma" w:cs="Tahoma"/>
          <w:sz w:val="20"/>
          <w:szCs w:val="20"/>
        </w:rPr>
      </w:pPr>
    </w:p>
    <w:p w:rsidR="00A45CE8" w:rsidRPr="00424549" w:rsidRDefault="001A4450" w:rsidP="00BE0751">
      <w:pPr>
        <w:spacing w:after="0" w:line="240" w:lineRule="auto"/>
        <w:jc w:val="both"/>
        <w:rPr>
          <w:rFonts w:ascii="Tahoma" w:hAnsi="Tahoma" w:cs="Tahoma"/>
          <w:sz w:val="20"/>
          <w:szCs w:val="20"/>
        </w:rPr>
      </w:pPr>
      <w:r w:rsidRPr="001A4450">
        <w:rPr>
          <w:rFonts w:ascii="Tahoma" w:hAnsi="Tahoma" w:cs="Tahoma"/>
          <w:b/>
          <w:sz w:val="20"/>
          <w:szCs w:val="20"/>
        </w:rPr>
        <w:t>Keyword</w:t>
      </w:r>
      <w:r>
        <w:rPr>
          <w:rFonts w:ascii="Tahoma" w:hAnsi="Tahoma" w:cs="Tahoma"/>
          <w:sz w:val="20"/>
          <w:szCs w:val="20"/>
        </w:rPr>
        <w:t xml:space="preserve">: </w:t>
      </w:r>
      <w:r w:rsidRPr="00DD280A">
        <w:rPr>
          <w:rFonts w:ascii="Tahoma" w:hAnsi="Tahoma" w:cs="Tahoma"/>
          <w:i/>
          <w:sz w:val="20"/>
          <w:szCs w:val="20"/>
        </w:rPr>
        <w:t>service-learning, self-competence, student</w:t>
      </w:r>
    </w:p>
    <w:p w:rsidR="00A45CE8" w:rsidRDefault="00A45CE8" w:rsidP="00BE0751">
      <w:pPr>
        <w:spacing w:after="0" w:line="240" w:lineRule="auto"/>
        <w:jc w:val="both"/>
        <w:rPr>
          <w:rFonts w:ascii="Tahoma" w:hAnsi="Tahoma" w:cs="Tahoma"/>
          <w:b/>
        </w:rPr>
      </w:pPr>
    </w:p>
    <w:p w:rsidR="009E5544" w:rsidRDefault="009E5544" w:rsidP="006148BA">
      <w:pPr>
        <w:spacing w:after="0" w:line="240" w:lineRule="auto"/>
        <w:jc w:val="both"/>
        <w:rPr>
          <w:rFonts w:ascii="Tahoma" w:hAnsi="Tahoma" w:cs="Tahoma"/>
          <w:b/>
        </w:rPr>
        <w:sectPr w:rsidR="009E5544" w:rsidSect="00BE0751">
          <w:pgSz w:w="11907" w:h="16839" w:code="9"/>
          <w:pgMar w:top="1701" w:right="1701" w:bottom="1701" w:left="1701" w:header="709" w:footer="709" w:gutter="0"/>
          <w:cols w:space="708"/>
          <w:docGrid w:linePitch="360"/>
        </w:sectPr>
      </w:pPr>
    </w:p>
    <w:p w:rsidR="008507C6" w:rsidRPr="0017310B" w:rsidRDefault="001A4450" w:rsidP="006148BA">
      <w:pPr>
        <w:spacing w:after="0" w:line="240" w:lineRule="auto"/>
        <w:jc w:val="both"/>
        <w:rPr>
          <w:rFonts w:ascii="Tahoma" w:hAnsi="Tahoma" w:cs="Tahoma"/>
          <w:b/>
        </w:rPr>
      </w:pPr>
      <w:r>
        <w:rPr>
          <w:rFonts w:ascii="Tahoma" w:hAnsi="Tahoma" w:cs="Tahoma"/>
          <w:b/>
        </w:rPr>
        <w:lastRenderedPageBreak/>
        <w:t>PENDAHULUAN</w:t>
      </w:r>
    </w:p>
    <w:p w:rsidR="005A6D10" w:rsidRDefault="00AA2906" w:rsidP="005A6D10">
      <w:pPr>
        <w:spacing w:after="0" w:line="240" w:lineRule="auto"/>
        <w:ind w:firstLine="284"/>
        <w:jc w:val="both"/>
        <w:rPr>
          <w:rFonts w:ascii="Tahoma" w:hAnsi="Tahoma" w:cs="Tahoma"/>
        </w:rPr>
      </w:pPr>
      <w:r>
        <w:rPr>
          <w:rFonts w:ascii="Tahoma" w:hAnsi="Tahoma" w:cs="Tahoma"/>
        </w:rPr>
        <w:t xml:space="preserve">Pembelajaran yang melibatkan mahasiswa dengan memberikan pelayanan di tengah-tengah masyarakat mendapatkan pro dan kontra karena dianggap tidak memberikan kontribusi terhadap peningkatan kemampuan akademis dan sulitnya melakukan konversi mata kuliah. Meskipun demikian Kementerian Pendidikan, </w:t>
      </w:r>
      <w:r>
        <w:rPr>
          <w:rFonts w:ascii="Tahoma" w:hAnsi="Tahoma" w:cs="Tahoma"/>
        </w:rPr>
        <w:lastRenderedPageBreak/>
        <w:t xml:space="preserve">Kebudayaan, Riset dan Teknologi </w:t>
      </w:r>
      <w:r w:rsidR="000B7C2E">
        <w:rPr>
          <w:rFonts w:ascii="Tahoma" w:hAnsi="Tahoma" w:cs="Tahoma"/>
        </w:rPr>
        <w:t xml:space="preserve">Republik Indonesia </w:t>
      </w:r>
      <w:r>
        <w:rPr>
          <w:rFonts w:ascii="Tahoma" w:hAnsi="Tahoma" w:cs="Tahoma"/>
        </w:rPr>
        <w:t>tetap m</w:t>
      </w:r>
      <w:r w:rsidR="000B7C2E">
        <w:rPr>
          <w:rFonts w:ascii="Tahoma" w:hAnsi="Tahoma" w:cs="Tahoma"/>
        </w:rPr>
        <w:t>endukung</w:t>
      </w:r>
      <w:r>
        <w:rPr>
          <w:rFonts w:ascii="Tahoma" w:hAnsi="Tahoma" w:cs="Tahoma"/>
        </w:rPr>
        <w:t xml:space="preserve"> keterlibatan mahasiswa </w:t>
      </w:r>
      <w:r w:rsidR="00F132C8">
        <w:rPr>
          <w:rFonts w:ascii="Tahoma" w:hAnsi="Tahoma" w:cs="Tahoma"/>
        </w:rPr>
        <w:t xml:space="preserve">di luar kampus </w:t>
      </w:r>
      <w:r>
        <w:rPr>
          <w:rFonts w:ascii="Tahoma" w:hAnsi="Tahoma" w:cs="Tahoma"/>
        </w:rPr>
        <w:t xml:space="preserve">dengan berbagai program yang terhimpun dalam program merdeka </w:t>
      </w:r>
      <w:r w:rsidR="00F132C8">
        <w:rPr>
          <w:rFonts w:ascii="Tahoma" w:hAnsi="Tahoma" w:cs="Tahoma"/>
        </w:rPr>
        <w:t xml:space="preserve">belajar kampus merdeka, seperti proyek kemanusiaan, mengajar di sekolah dan kuliah kerja nyata di desa. Adapun kegiatan-kegiatan yang dilakukan, seperti mengajar di sekolah, menjadi </w:t>
      </w:r>
      <w:r w:rsidR="00F132C8">
        <w:rPr>
          <w:rFonts w:ascii="Tahoma" w:hAnsi="Tahoma" w:cs="Tahoma"/>
        </w:rPr>
        <w:lastRenderedPageBreak/>
        <w:t>sukarelawan dan terlibat dalam kegiatan kemanusiaan. Program-program tersebut diharapkan dapat melibatkan mahasiswa ditengah masyarakat dan meningka</w:t>
      </w:r>
      <w:r w:rsidR="000B7C2E">
        <w:rPr>
          <w:rFonts w:ascii="Tahoma" w:hAnsi="Tahoma" w:cs="Tahoma"/>
        </w:rPr>
        <w:t xml:space="preserve">tkan kompetensi diri mahasiswa, </w:t>
      </w:r>
      <w:r w:rsidR="00F132C8">
        <w:rPr>
          <w:rFonts w:ascii="Tahoma" w:hAnsi="Tahoma" w:cs="Tahoma"/>
        </w:rPr>
        <w:t>sejalan dengan p</w:t>
      </w:r>
      <w:r w:rsidR="000B7C2E">
        <w:rPr>
          <w:rFonts w:ascii="Tahoma" w:hAnsi="Tahoma" w:cs="Tahoma"/>
        </w:rPr>
        <w:t>endekatan</w:t>
      </w:r>
      <w:r w:rsidR="00F132C8">
        <w:rPr>
          <w:rFonts w:ascii="Tahoma" w:hAnsi="Tahoma" w:cs="Tahoma"/>
        </w:rPr>
        <w:t xml:space="preserve"> </w:t>
      </w:r>
      <w:r w:rsidR="00F132C8" w:rsidRPr="00F132C8">
        <w:rPr>
          <w:rFonts w:ascii="Tahoma" w:hAnsi="Tahoma" w:cs="Tahoma"/>
          <w:i/>
        </w:rPr>
        <w:t>service-learning</w:t>
      </w:r>
      <w:r w:rsidR="00F132C8">
        <w:rPr>
          <w:rFonts w:ascii="Tahoma" w:hAnsi="Tahoma" w:cs="Tahoma"/>
        </w:rPr>
        <w:t>.</w:t>
      </w:r>
    </w:p>
    <w:p w:rsidR="005A6D10" w:rsidRDefault="005A6D10" w:rsidP="005A6D10">
      <w:pPr>
        <w:spacing w:after="0" w:line="240" w:lineRule="auto"/>
        <w:ind w:firstLine="284"/>
        <w:jc w:val="both"/>
        <w:rPr>
          <w:rFonts w:ascii="Tahoma" w:hAnsi="Tahoma" w:cs="Tahoma"/>
        </w:rPr>
      </w:pPr>
      <w:r>
        <w:rPr>
          <w:rFonts w:ascii="Tahoma" w:hAnsi="Tahoma" w:cs="Tahoma"/>
        </w:rPr>
        <w:t xml:space="preserve">Sosialisasi terhadap program merdeka belajar kampus merdeka termasuk program yang sejalan dengan pendekatan </w:t>
      </w:r>
      <w:r w:rsidRPr="005A6D10">
        <w:rPr>
          <w:rFonts w:ascii="Tahoma" w:hAnsi="Tahoma" w:cs="Tahoma"/>
          <w:i/>
        </w:rPr>
        <w:t>service-learning</w:t>
      </w:r>
      <w:r>
        <w:rPr>
          <w:rFonts w:ascii="Tahoma" w:hAnsi="Tahoma" w:cs="Tahoma"/>
        </w:rPr>
        <w:t xml:space="preserve"> seperti asistensi mengajar, KKN </w:t>
      </w:r>
      <w:proofErr w:type="gramStart"/>
      <w:r>
        <w:rPr>
          <w:rFonts w:ascii="Tahoma" w:hAnsi="Tahoma" w:cs="Tahoma"/>
        </w:rPr>
        <w:t>dan  program</w:t>
      </w:r>
      <w:proofErr w:type="gramEnd"/>
      <w:r>
        <w:rPr>
          <w:rFonts w:ascii="Tahoma" w:hAnsi="Tahoma" w:cs="Tahoma"/>
        </w:rPr>
        <w:t xml:space="preserve"> kemanusiaan sudah dilakukan di seluruh Universitas termasuk Universitas Negeri Makassar. Wawancara yang dilakukan terhadap mahasiswa Program Studi Pendidikan Teknik Informatika dan Komputer mengungkapkan bahwa program kuliah kerja nyata, asistensi mengajar dan menjadi sukarelawan menarik perhatian mahasiswa tetapi kondisi COVID-19, kesulitan melakukan konversi mata kuliah, dan apakah akan berdampak pada peningkatan kompetensi diri menjadi hal yang berdampak terhadap keputusan mahasiswa untuk mengikuti program MBKM. </w:t>
      </w:r>
    </w:p>
    <w:p w:rsidR="00C72512" w:rsidRDefault="00CE3BFC" w:rsidP="00441187">
      <w:pPr>
        <w:spacing w:after="0" w:line="240" w:lineRule="auto"/>
        <w:ind w:firstLine="284"/>
        <w:jc w:val="both"/>
        <w:rPr>
          <w:rFonts w:ascii="Tahoma" w:hAnsi="Tahoma" w:cs="Tahoma"/>
        </w:rPr>
      </w:pPr>
      <w:r>
        <w:rPr>
          <w:rFonts w:ascii="Tahoma" w:hAnsi="Tahoma" w:cs="Tahoma"/>
        </w:rPr>
        <w:t>Mengembangkan</w:t>
      </w:r>
      <w:r w:rsidRPr="00CE3BFC">
        <w:rPr>
          <w:rFonts w:ascii="Tahoma" w:hAnsi="Tahoma" w:cs="Tahoma"/>
        </w:rPr>
        <w:t xml:space="preserve"> karakter </w:t>
      </w:r>
      <w:r w:rsidR="00D0544E">
        <w:rPr>
          <w:rFonts w:ascii="Tahoma" w:hAnsi="Tahoma" w:cs="Tahoma"/>
        </w:rPr>
        <w:t xml:space="preserve">atau </w:t>
      </w:r>
      <w:r w:rsidR="00D0544E" w:rsidRPr="00D0544E">
        <w:rPr>
          <w:rFonts w:ascii="Tahoma" w:hAnsi="Tahoma" w:cs="Tahoma"/>
          <w:i/>
        </w:rPr>
        <w:t xml:space="preserve">soft-skill </w:t>
      </w:r>
      <w:r w:rsidR="00D0544E">
        <w:rPr>
          <w:rFonts w:ascii="Tahoma" w:hAnsi="Tahoma" w:cs="Tahoma"/>
        </w:rPr>
        <w:t>peserta didik</w:t>
      </w:r>
      <w:r w:rsidR="00D0544E" w:rsidRPr="00CE3BFC">
        <w:rPr>
          <w:rFonts w:ascii="Tahoma" w:hAnsi="Tahoma" w:cs="Tahoma"/>
        </w:rPr>
        <w:t xml:space="preserve"> </w:t>
      </w:r>
      <w:r w:rsidRPr="00CE3BFC">
        <w:rPr>
          <w:rFonts w:ascii="Tahoma" w:hAnsi="Tahoma" w:cs="Tahoma"/>
        </w:rPr>
        <w:t>cenderung memiliki tingkat kesulitan yang</w:t>
      </w:r>
      <w:r w:rsidR="00AF2DDC">
        <w:rPr>
          <w:rFonts w:ascii="Tahoma" w:hAnsi="Tahoma" w:cs="Tahoma"/>
        </w:rPr>
        <w:t xml:space="preserve"> lebih</w:t>
      </w:r>
      <w:r w:rsidRPr="00CE3BFC">
        <w:rPr>
          <w:rFonts w:ascii="Tahoma" w:hAnsi="Tahoma" w:cs="Tahoma"/>
        </w:rPr>
        <w:t xml:space="preserve"> tinggi dikarenakan aspek ini bersifat sangat abstrak dan butuh observasi mendalam</w:t>
      </w:r>
      <w:r>
        <w:rPr>
          <w:rFonts w:ascii="Tahoma" w:hAnsi="Tahoma" w:cs="Tahoma"/>
        </w:rPr>
        <w:t xml:space="preserve"> (Rosmalah, 2020). </w:t>
      </w:r>
      <w:r w:rsidR="00C72512">
        <w:rPr>
          <w:rFonts w:ascii="Tahoma" w:hAnsi="Tahoma" w:cs="Tahoma"/>
        </w:rPr>
        <w:t>Pendidikan</w:t>
      </w:r>
      <w:r w:rsidR="00784C9A" w:rsidRPr="00784C9A">
        <w:rPr>
          <w:rFonts w:ascii="Tahoma" w:hAnsi="Tahoma" w:cs="Tahoma"/>
        </w:rPr>
        <w:t xml:space="preserve"> karakter </w:t>
      </w:r>
      <w:r w:rsidR="00C72512">
        <w:rPr>
          <w:rFonts w:ascii="Tahoma" w:hAnsi="Tahoma" w:cs="Tahoma"/>
        </w:rPr>
        <w:t xml:space="preserve">atau </w:t>
      </w:r>
      <w:r w:rsidR="00C72512" w:rsidRPr="00C72512">
        <w:rPr>
          <w:rFonts w:ascii="Tahoma" w:hAnsi="Tahoma" w:cs="Tahoma"/>
          <w:i/>
        </w:rPr>
        <w:t xml:space="preserve">softskill </w:t>
      </w:r>
      <w:r w:rsidR="00784C9A" w:rsidRPr="00784C9A">
        <w:rPr>
          <w:rFonts w:ascii="Tahoma" w:hAnsi="Tahoma" w:cs="Tahoma"/>
        </w:rPr>
        <w:t xml:space="preserve">dapat dilakukan dengan integrasi dalam mata pembelajaran, interaksi </w:t>
      </w:r>
      <w:r w:rsidR="00C72512">
        <w:rPr>
          <w:rFonts w:ascii="Tahoma" w:hAnsi="Tahoma" w:cs="Tahoma"/>
        </w:rPr>
        <w:t xml:space="preserve">guru dan peserta didik serta peserta didik dengan peserta didik di lingkungan sekolah, </w:t>
      </w:r>
      <w:r w:rsidR="00784C9A" w:rsidRPr="00784C9A">
        <w:rPr>
          <w:rFonts w:ascii="Tahoma" w:hAnsi="Tahoma" w:cs="Tahoma"/>
        </w:rPr>
        <w:t xml:space="preserve">guru </w:t>
      </w:r>
      <w:r w:rsidR="00C72512">
        <w:rPr>
          <w:rFonts w:ascii="Tahoma" w:hAnsi="Tahoma" w:cs="Tahoma"/>
        </w:rPr>
        <w:t>memberikan teladan,</w:t>
      </w:r>
      <w:r w:rsidR="00784C9A" w:rsidRPr="00784C9A">
        <w:rPr>
          <w:rFonts w:ascii="Tahoma" w:hAnsi="Tahoma" w:cs="Tahoma"/>
        </w:rPr>
        <w:t xml:space="preserve"> </w:t>
      </w:r>
      <w:r w:rsidR="00C72512">
        <w:rPr>
          <w:rFonts w:ascii="Tahoma" w:hAnsi="Tahoma" w:cs="Tahoma"/>
        </w:rPr>
        <w:t xml:space="preserve">dan peserta didik melakukan </w:t>
      </w:r>
      <w:r w:rsidR="00784C9A" w:rsidRPr="00784C9A">
        <w:rPr>
          <w:rFonts w:ascii="Tahoma" w:hAnsi="Tahoma" w:cs="Tahoma"/>
        </w:rPr>
        <w:t>kegiatan pengembangan diri.</w:t>
      </w:r>
      <w:r w:rsidR="00C72512">
        <w:rPr>
          <w:rFonts w:ascii="Tahoma" w:hAnsi="Tahoma" w:cs="Tahoma"/>
        </w:rPr>
        <w:t xml:space="preserve"> Perencanaan dan implementasi pendidikan karakter dirasakan sangat penting untuk dilakukan di sekolah (Hafid, Sultan, &amp; Rosmalah, 2019). </w:t>
      </w:r>
      <w:r w:rsidR="00AF2DDC">
        <w:rPr>
          <w:rFonts w:ascii="Tahoma" w:hAnsi="Tahoma" w:cs="Tahoma"/>
        </w:rPr>
        <w:t xml:space="preserve">Melalui pendekatan </w:t>
      </w:r>
      <w:r w:rsidR="00AF2DDC">
        <w:rPr>
          <w:rFonts w:ascii="Tahoma" w:hAnsi="Tahoma" w:cs="Tahoma"/>
          <w:i/>
        </w:rPr>
        <w:t>s</w:t>
      </w:r>
      <w:r w:rsidRPr="00CE3BFC">
        <w:rPr>
          <w:rFonts w:ascii="Tahoma" w:hAnsi="Tahoma" w:cs="Tahoma"/>
          <w:i/>
        </w:rPr>
        <w:t>ervice-learning</w:t>
      </w:r>
      <w:r>
        <w:rPr>
          <w:rFonts w:ascii="Tahoma" w:hAnsi="Tahoma" w:cs="Tahoma"/>
        </w:rPr>
        <w:t xml:space="preserve"> </w:t>
      </w:r>
      <w:r w:rsidR="00C72512">
        <w:rPr>
          <w:rFonts w:ascii="Tahoma" w:hAnsi="Tahoma" w:cs="Tahoma"/>
        </w:rPr>
        <w:t xml:space="preserve">pendidikan karakter dapat diwujudkan </w:t>
      </w:r>
      <w:r>
        <w:rPr>
          <w:rFonts w:ascii="Tahoma" w:hAnsi="Tahoma" w:cs="Tahoma"/>
        </w:rPr>
        <w:t xml:space="preserve">(Gregorová, Heinzová, &amp; Chovancová, </w:t>
      </w:r>
      <w:r w:rsidRPr="00CE3BFC">
        <w:rPr>
          <w:rFonts w:ascii="Tahoma" w:hAnsi="Tahoma" w:cs="Tahoma"/>
        </w:rPr>
        <w:t>2016</w:t>
      </w:r>
      <w:r>
        <w:rPr>
          <w:rFonts w:ascii="Tahoma" w:hAnsi="Tahoma" w:cs="Tahoma"/>
        </w:rPr>
        <w:t xml:space="preserve">). </w:t>
      </w:r>
      <w:r w:rsidR="00047827">
        <w:rPr>
          <w:rFonts w:ascii="Tahoma" w:hAnsi="Tahoma" w:cs="Tahoma"/>
        </w:rPr>
        <w:t xml:space="preserve">Selain itu hasil penelitian juga mengungkapkan bahwa pendekatan </w:t>
      </w:r>
      <w:r w:rsidR="00047827" w:rsidRPr="006C0808">
        <w:rPr>
          <w:rFonts w:ascii="Tahoma" w:hAnsi="Tahoma" w:cs="Tahoma"/>
          <w:i/>
        </w:rPr>
        <w:lastRenderedPageBreak/>
        <w:t>service-</w:t>
      </w:r>
      <w:proofErr w:type="gramStart"/>
      <w:r w:rsidR="00047827" w:rsidRPr="006C0808">
        <w:rPr>
          <w:rFonts w:ascii="Tahoma" w:hAnsi="Tahoma" w:cs="Tahoma"/>
          <w:i/>
        </w:rPr>
        <w:t>learning</w:t>
      </w:r>
      <w:r w:rsidR="00047827">
        <w:rPr>
          <w:rFonts w:ascii="Tahoma" w:hAnsi="Tahoma" w:cs="Tahoma"/>
        </w:rPr>
        <w:t xml:space="preserve"> </w:t>
      </w:r>
      <w:r w:rsidR="006C0808">
        <w:rPr>
          <w:rFonts w:ascii="Tahoma" w:hAnsi="Tahoma" w:cs="Tahoma"/>
        </w:rPr>
        <w:t xml:space="preserve"> dapat</w:t>
      </w:r>
      <w:proofErr w:type="gramEnd"/>
      <w:r w:rsidR="006C0808">
        <w:rPr>
          <w:rFonts w:ascii="Tahoma" w:hAnsi="Tahoma" w:cs="Tahoma"/>
        </w:rPr>
        <w:t xml:space="preserve"> memengaruhi peningkatan</w:t>
      </w:r>
      <w:r w:rsidR="00047827">
        <w:rPr>
          <w:rFonts w:ascii="Tahoma" w:hAnsi="Tahoma" w:cs="Tahoma"/>
        </w:rPr>
        <w:t xml:space="preserve"> </w:t>
      </w:r>
      <w:r w:rsidR="006C0808">
        <w:rPr>
          <w:rFonts w:ascii="Tahoma" w:hAnsi="Tahoma" w:cs="Tahoma"/>
        </w:rPr>
        <w:t>nilai akademik pada</w:t>
      </w:r>
      <w:r w:rsidR="00047827">
        <w:rPr>
          <w:rFonts w:ascii="Tahoma" w:hAnsi="Tahoma" w:cs="Tahoma"/>
        </w:rPr>
        <w:t xml:space="preserve"> peserta didik (</w:t>
      </w:r>
      <w:r w:rsidR="006C0808">
        <w:rPr>
          <w:rFonts w:ascii="Tahoma" w:hAnsi="Tahoma" w:cs="Tahoma"/>
        </w:rPr>
        <w:t xml:space="preserve">Gomez-Estern, dkk., </w:t>
      </w:r>
      <w:r w:rsidR="006C0808" w:rsidRPr="006E2D3F">
        <w:rPr>
          <w:rFonts w:ascii="Tahoma" w:hAnsi="Tahoma" w:cs="Tahoma"/>
        </w:rPr>
        <w:t>2019</w:t>
      </w:r>
      <w:r w:rsidR="00047827">
        <w:rPr>
          <w:rFonts w:ascii="Tahoma" w:hAnsi="Tahoma" w:cs="Tahoma"/>
        </w:rPr>
        <w:t>).</w:t>
      </w:r>
    </w:p>
    <w:p w:rsidR="00D108E0" w:rsidRDefault="00D108E0" w:rsidP="00441187">
      <w:pPr>
        <w:spacing w:after="0" w:line="240" w:lineRule="auto"/>
        <w:ind w:firstLine="284"/>
        <w:jc w:val="both"/>
        <w:rPr>
          <w:rFonts w:ascii="Tahoma" w:hAnsi="Tahoma" w:cs="Tahoma"/>
        </w:rPr>
      </w:pPr>
      <w:r>
        <w:rPr>
          <w:rFonts w:ascii="Tahoma" w:hAnsi="Tahoma" w:cs="Tahoma"/>
        </w:rPr>
        <w:t xml:space="preserve">Meskipun sudah banyak dilakukan penelitian terkait pendekatan </w:t>
      </w:r>
      <w:r w:rsidRPr="00D108E0">
        <w:rPr>
          <w:rFonts w:ascii="Tahoma" w:hAnsi="Tahoma" w:cs="Tahoma"/>
          <w:i/>
        </w:rPr>
        <w:t>service-learning</w:t>
      </w:r>
      <w:r w:rsidR="00C72512">
        <w:rPr>
          <w:rFonts w:ascii="Tahoma" w:hAnsi="Tahoma" w:cs="Tahoma"/>
        </w:rPr>
        <w:t xml:space="preserve"> tetapi </w:t>
      </w:r>
      <w:r w:rsidR="00F321A4">
        <w:rPr>
          <w:rFonts w:ascii="Tahoma" w:hAnsi="Tahoma" w:cs="Tahoma"/>
        </w:rPr>
        <w:t>antusiasme mahasiswa untuk mengikuti program service-learning masih rendah</w:t>
      </w:r>
      <w:r>
        <w:rPr>
          <w:rFonts w:ascii="Tahoma" w:hAnsi="Tahoma" w:cs="Tahoma"/>
        </w:rPr>
        <w:t xml:space="preserve">. </w:t>
      </w:r>
      <w:r w:rsidR="00F321A4">
        <w:rPr>
          <w:rFonts w:ascii="Tahoma" w:hAnsi="Tahoma" w:cs="Tahoma"/>
        </w:rPr>
        <w:t>Berdasarkan hal tersebut, p</w:t>
      </w:r>
      <w:r>
        <w:rPr>
          <w:rFonts w:ascii="Tahoma" w:hAnsi="Tahoma" w:cs="Tahoma"/>
        </w:rPr>
        <w:t>eneliti merasa perlu melakukan</w:t>
      </w:r>
      <w:r w:rsidR="00F321A4">
        <w:rPr>
          <w:rFonts w:ascii="Tahoma" w:hAnsi="Tahoma" w:cs="Tahoma"/>
        </w:rPr>
        <w:t xml:space="preserve"> </w:t>
      </w:r>
      <w:r>
        <w:rPr>
          <w:rFonts w:ascii="Tahoma" w:hAnsi="Tahoma" w:cs="Tahoma"/>
        </w:rPr>
        <w:t xml:space="preserve">tinjauan pustaka untuk mengetahui pengaruh pendekatan </w:t>
      </w:r>
      <w:r w:rsidRPr="00B03BEB">
        <w:rPr>
          <w:rFonts w:ascii="Tahoma" w:hAnsi="Tahoma" w:cs="Tahoma"/>
          <w:i/>
        </w:rPr>
        <w:t>service-learning</w:t>
      </w:r>
      <w:r>
        <w:rPr>
          <w:rFonts w:ascii="Tahoma" w:hAnsi="Tahoma" w:cs="Tahoma"/>
        </w:rPr>
        <w:t xml:space="preserve"> terhadap kompetensi diri khususnya pada mahasiswa</w:t>
      </w:r>
      <w:r w:rsidR="00D457A9">
        <w:rPr>
          <w:rFonts w:ascii="Tahoma" w:hAnsi="Tahoma" w:cs="Tahoma"/>
        </w:rPr>
        <w:t>.</w:t>
      </w:r>
      <w:r w:rsidR="00F321A4">
        <w:rPr>
          <w:rFonts w:ascii="Tahoma" w:hAnsi="Tahoma" w:cs="Tahoma"/>
        </w:rPr>
        <w:t xml:space="preserve"> </w:t>
      </w:r>
      <w:r w:rsidR="00D457A9">
        <w:rPr>
          <w:rFonts w:ascii="Tahoma" w:hAnsi="Tahoma" w:cs="Tahoma"/>
        </w:rPr>
        <w:t>Tinjauan pustaka ini diharapkan dapat berpengaruh terhadap</w:t>
      </w:r>
      <w:r w:rsidR="00F321A4">
        <w:rPr>
          <w:rFonts w:ascii="Tahoma" w:hAnsi="Tahoma" w:cs="Tahoma"/>
        </w:rPr>
        <w:t xml:space="preserve"> keputusan mahasiswa </w:t>
      </w:r>
      <w:r w:rsidR="00D457A9">
        <w:rPr>
          <w:rFonts w:ascii="Tahoma" w:hAnsi="Tahoma" w:cs="Tahoma"/>
        </w:rPr>
        <w:t xml:space="preserve">agar </w:t>
      </w:r>
      <w:r w:rsidR="00F321A4">
        <w:rPr>
          <w:rFonts w:ascii="Tahoma" w:hAnsi="Tahoma" w:cs="Tahoma"/>
        </w:rPr>
        <w:t xml:space="preserve">terlibat dalam program </w:t>
      </w:r>
      <w:r w:rsidR="00F321A4" w:rsidRPr="00F321A4">
        <w:rPr>
          <w:rFonts w:ascii="Tahoma" w:hAnsi="Tahoma" w:cs="Tahoma"/>
          <w:i/>
        </w:rPr>
        <w:t>service-learning</w:t>
      </w:r>
      <w:r>
        <w:rPr>
          <w:rFonts w:ascii="Tahoma" w:hAnsi="Tahoma" w:cs="Tahoma"/>
        </w:rPr>
        <w:t>.</w:t>
      </w:r>
    </w:p>
    <w:p w:rsidR="0011678A" w:rsidRPr="001749E6" w:rsidRDefault="0011678A" w:rsidP="0011678A">
      <w:pPr>
        <w:spacing w:after="0" w:line="240" w:lineRule="auto"/>
        <w:jc w:val="both"/>
        <w:rPr>
          <w:rFonts w:ascii="Tahoma" w:hAnsi="Tahoma" w:cs="Tahoma"/>
        </w:rPr>
      </w:pPr>
    </w:p>
    <w:p w:rsidR="00357C76" w:rsidRPr="00762415" w:rsidRDefault="00A45CE8" w:rsidP="00BE0751">
      <w:pPr>
        <w:spacing w:after="0" w:line="240" w:lineRule="auto"/>
        <w:jc w:val="both"/>
        <w:rPr>
          <w:rFonts w:ascii="Tahoma" w:hAnsi="Tahoma" w:cs="Tahoma"/>
          <w:b/>
        </w:rPr>
      </w:pPr>
      <w:r>
        <w:rPr>
          <w:rFonts w:ascii="Tahoma" w:hAnsi="Tahoma" w:cs="Tahoma"/>
          <w:b/>
        </w:rPr>
        <w:t>METODE PENELITIAN</w:t>
      </w:r>
    </w:p>
    <w:p w:rsidR="00F7373D" w:rsidRDefault="001624AF" w:rsidP="00F7373D">
      <w:pPr>
        <w:spacing w:after="0" w:line="240" w:lineRule="auto"/>
        <w:ind w:firstLine="284"/>
        <w:jc w:val="both"/>
        <w:rPr>
          <w:rFonts w:ascii="Tahoma" w:hAnsi="Tahoma" w:cs="Tahoma"/>
        </w:rPr>
      </w:pPr>
      <w:r w:rsidRPr="001624AF">
        <w:rPr>
          <w:rFonts w:ascii="Tahoma" w:hAnsi="Tahoma" w:cs="Tahoma"/>
        </w:rPr>
        <w:t>Pada tinjauan literatur, data diambil dari penelitian-penelitian sebelumnya yang sesuai dengan topik yang sedang dibahas. Target populasi dalam tinjauan literatur adalah keseluruhan artikel penelitian yang sesuai dengan kriteria pembahasan (Cooper, 2010).</w:t>
      </w:r>
    </w:p>
    <w:p w:rsidR="00F7373D" w:rsidRDefault="001624AF" w:rsidP="001624AF">
      <w:pPr>
        <w:spacing w:after="0" w:line="240" w:lineRule="auto"/>
        <w:jc w:val="both"/>
        <w:rPr>
          <w:rFonts w:ascii="Tahoma" w:hAnsi="Tahoma" w:cs="Tahoma"/>
        </w:rPr>
      </w:pPr>
      <w:r w:rsidRPr="001624AF">
        <w:rPr>
          <w:rFonts w:ascii="Tahoma" w:hAnsi="Tahoma" w:cs="Tahoma"/>
        </w:rPr>
        <w:t xml:space="preserve">Untuk menentukan populasi dalam tinjauan literatur, digunakan kriteria eksklusi dan inklusi. Kriteria inklusi digunakan untuk menentukan artikel penelitian mana saja yang sesuai dengan kriteria yang </w:t>
      </w:r>
      <w:proofErr w:type="gramStart"/>
      <w:r w:rsidRPr="001624AF">
        <w:rPr>
          <w:rFonts w:ascii="Tahoma" w:hAnsi="Tahoma" w:cs="Tahoma"/>
        </w:rPr>
        <w:t>akan</w:t>
      </w:r>
      <w:proofErr w:type="gramEnd"/>
      <w:r w:rsidRPr="001624AF">
        <w:rPr>
          <w:rFonts w:ascii="Tahoma" w:hAnsi="Tahoma" w:cs="Tahoma"/>
        </w:rPr>
        <w:t xml:space="preserve"> dibahas. Kemudian</w:t>
      </w:r>
      <w:r w:rsidR="00BA289C">
        <w:rPr>
          <w:rFonts w:ascii="Tahoma" w:hAnsi="Tahoma" w:cs="Tahoma"/>
        </w:rPr>
        <w:t xml:space="preserve"> </w:t>
      </w:r>
      <w:r w:rsidR="00BA289C" w:rsidRPr="00BA289C">
        <w:rPr>
          <w:rFonts w:ascii="Tahoma" w:hAnsi="Tahoma" w:cs="Tahoma"/>
        </w:rPr>
        <w:t>kriteria</w:t>
      </w:r>
      <w:r w:rsidR="00BA289C">
        <w:rPr>
          <w:rFonts w:ascii="Tahoma" w:hAnsi="Tahoma" w:cs="Tahoma"/>
        </w:rPr>
        <w:t xml:space="preserve"> eksklusi digunakan untuk menen</w:t>
      </w:r>
      <w:r w:rsidR="00BA289C" w:rsidRPr="00BA289C">
        <w:rPr>
          <w:rFonts w:ascii="Tahoma" w:hAnsi="Tahoma" w:cs="Tahoma"/>
        </w:rPr>
        <w:t xml:space="preserve">tukan artikel penelitian mana saja yang tidak sesuai dengan kriteria topik yang </w:t>
      </w:r>
      <w:proofErr w:type="gramStart"/>
      <w:r w:rsidR="00BA289C" w:rsidRPr="00BA289C">
        <w:rPr>
          <w:rFonts w:ascii="Tahoma" w:hAnsi="Tahoma" w:cs="Tahoma"/>
        </w:rPr>
        <w:t>akan</w:t>
      </w:r>
      <w:proofErr w:type="gramEnd"/>
      <w:r w:rsidR="00BA289C" w:rsidRPr="00BA289C">
        <w:rPr>
          <w:rFonts w:ascii="Tahoma" w:hAnsi="Tahoma" w:cs="Tahoma"/>
        </w:rPr>
        <w:t xml:space="preserve"> dibahas (Cooper, 2010).</w:t>
      </w:r>
    </w:p>
    <w:p w:rsidR="00F7373D" w:rsidRDefault="00BA289C" w:rsidP="0017310B">
      <w:pPr>
        <w:spacing w:after="0" w:line="240" w:lineRule="auto"/>
        <w:ind w:firstLine="284"/>
        <w:jc w:val="both"/>
        <w:rPr>
          <w:rFonts w:ascii="Tahoma" w:hAnsi="Tahoma" w:cs="Tahoma"/>
        </w:rPr>
      </w:pPr>
      <w:r w:rsidRPr="00BA289C">
        <w:rPr>
          <w:rFonts w:ascii="Tahoma" w:hAnsi="Tahoma" w:cs="Tahoma"/>
        </w:rPr>
        <w:t xml:space="preserve">Dalam </w:t>
      </w:r>
      <w:r w:rsidR="00B46E05">
        <w:rPr>
          <w:rFonts w:ascii="Tahoma" w:hAnsi="Tahoma" w:cs="Tahoma"/>
        </w:rPr>
        <w:t>penelitian ini, dipilih artikel-</w:t>
      </w:r>
      <w:r w:rsidRPr="00BA289C">
        <w:rPr>
          <w:rFonts w:ascii="Tahoma" w:hAnsi="Tahoma" w:cs="Tahoma"/>
        </w:rPr>
        <w:t xml:space="preserve">artikel dari penelitian sebelumnya yang meneliti tentang </w:t>
      </w:r>
      <w:r w:rsidR="00F73D58">
        <w:rPr>
          <w:rFonts w:ascii="Tahoma" w:hAnsi="Tahoma" w:cs="Tahoma"/>
        </w:rPr>
        <w:t>manfaat penerapan</w:t>
      </w:r>
      <w:r w:rsidR="00B46E05">
        <w:rPr>
          <w:rFonts w:ascii="Tahoma" w:hAnsi="Tahoma" w:cs="Tahoma"/>
        </w:rPr>
        <w:t xml:space="preserve"> </w:t>
      </w:r>
      <w:r w:rsidR="00B46E05" w:rsidRPr="00B46E05">
        <w:rPr>
          <w:rFonts w:ascii="Tahoma" w:hAnsi="Tahoma" w:cs="Tahoma"/>
          <w:i/>
        </w:rPr>
        <w:t>service-learning</w:t>
      </w:r>
      <w:r w:rsidR="00F73D58">
        <w:rPr>
          <w:rFonts w:ascii="Tahoma" w:hAnsi="Tahoma" w:cs="Tahoma"/>
        </w:rPr>
        <w:t xml:space="preserve"> pada </w:t>
      </w:r>
      <w:r w:rsidR="00F7373D">
        <w:rPr>
          <w:rFonts w:ascii="Tahoma" w:hAnsi="Tahoma" w:cs="Tahoma"/>
        </w:rPr>
        <w:t xml:space="preserve">mahasiswa yang sudah terlibat dalam program </w:t>
      </w:r>
      <w:r w:rsidR="00F7373D" w:rsidRPr="00F7373D">
        <w:rPr>
          <w:rFonts w:ascii="Tahoma" w:hAnsi="Tahoma" w:cs="Tahoma"/>
          <w:i/>
        </w:rPr>
        <w:t>service-learning</w:t>
      </w:r>
      <w:r w:rsidRPr="00BA289C">
        <w:rPr>
          <w:rFonts w:ascii="Tahoma" w:hAnsi="Tahoma" w:cs="Tahoma"/>
        </w:rPr>
        <w:t>.</w:t>
      </w:r>
      <w:r w:rsidRPr="000504E5">
        <w:rPr>
          <w:rFonts w:ascii="Tahoma" w:hAnsi="Tahoma" w:cs="Tahoma"/>
        </w:rPr>
        <w:t xml:space="preserve"> Rentang waktu artikel yang dimasukkan adalah artikel penelitian yan</w:t>
      </w:r>
      <w:r w:rsidR="000504E5">
        <w:rPr>
          <w:rFonts w:ascii="Tahoma" w:hAnsi="Tahoma" w:cs="Tahoma"/>
        </w:rPr>
        <w:t xml:space="preserve">g dipublikasikan dari tahun </w:t>
      </w:r>
      <w:r w:rsidR="00F7373D">
        <w:rPr>
          <w:rFonts w:ascii="Tahoma" w:hAnsi="Tahoma" w:cs="Tahoma"/>
        </w:rPr>
        <w:t>2019 hingga 2021</w:t>
      </w:r>
      <w:r w:rsidRPr="00BA289C">
        <w:rPr>
          <w:rFonts w:ascii="Tahoma" w:hAnsi="Tahoma" w:cs="Tahoma"/>
        </w:rPr>
        <w:t xml:space="preserve">. Hal ini karena artikel-artikel penelitian mengenai </w:t>
      </w:r>
      <w:r w:rsidR="00B46E05" w:rsidRPr="00B46E05">
        <w:rPr>
          <w:rFonts w:ascii="Tahoma" w:hAnsi="Tahoma" w:cs="Tahoma"/>
          <w:i/>
        </w:rPr>
        <w:t>service-learning</w:t>
      </w:r>
      <w:r w:rsidRPr="00BA289C">
        <w:rPr>
          <w:rFonts w:ascii="Tahoma" w:hAnsi="Tahoma" w:cs="Tahoma"/>
        </w:rPr>
        <w:t xml:space="preserve"> yang sudah lama bisa jadi telah terpatah</w:t>
      </w:r>
      <w:r w:rsidR="00B46E05">
        <w:rPr>
          <w:rFonts w:ascii="Tahoma" w:hAnsi="Tahoma" w:cs="Tahoma"/>
        </w:rPr>
        <w:t xml:space="preserve">kan atau </w:t>
      </w:r>
      <w:r w:rsidR="00F7373D">
        <w:rPr>
          <w:rFonts w:ascii="Tahoma" w:hAnsi="Tahoma" w:cs="Tahoma"/>
        </w:rPr>
        <w:t>tidak mendukung</w:t>
      </w:r>
      <w:r w:rsidR="00B46E05">
        <w:rPr>
          <w:rFonts w:ascii="Tahoma" w:hAnsi="Tahoma" w:cs="Tahoma"/>
        </w:rPr>
        <w:t xml:space="preserve"> </w:t>
      </w:r>
      <w:r w:rsidR="00B46E05">
        <w:rPr>
          <w:rFonts w:ascii="Tahoma" w:hAnsi="Tahoma" w:cs="Tahoma"/>
        </w:rPr>
        <w:lastRenderedPageBreak/>
        <w:t>artikel-</w:t>
      </w:r>
      <w:r w:rsidRPr="00BA289C">
        <w:rPr>
          <w:rFonts w:ascii="Tahoma" w:hAnsi="Tahoma" w:cs="Tahoma"/>
        </w:rPr>
        <w:t xml:space="preserve">artikel penelitian terbaru. </w:t>
      </w:r>
      <w:r w:rsidRPr="000504E5">
        <w:rPr>
          <w:rFonts w:ascii="Tahoma" w:hAnsi="Tahoma" w:cs="Tahoma"/>
        </w:rPr>
        <w:t>Oleh karena itu tinjauan literatur ini mengambil artikel penelitian tiga tahun terakhir.</w:t>
      </w:r>
      <w:r w:rsidR="00F7373D">
        <w:rPr>
          <w:rFonts w:ascii="Tahoma" w:hAnsi="Tahoma" w:cs="Tahoma"/>
        </w:rPr>
        <w:t xml:space="preserve"> T</w:t>
      </w:r>
      <w:r w:rsidRPr="00BA289C">
        <w:rPr>
          <w:rFonts w:ascii="Tahoma" w:hAnsi="Tahoma" w:cs="Tahoma"/>
        </w:rPr>
        <w:t xml:space="preserve">injauan literatur ini </w:t>
      </w:r>
      <w:r w:rsidR="00F7373D">
        <w:rPr>
          <w:rFonts w:ascii="Tahoma" w:hAnsi="Tahoma" w:cs="Tahoma"/>
        </w:rPr>
        <w:t>ingin</w:t>
      </w:r>
      <w:r w:rsidRPr="00BA289C">
        <w:rPr>
          <w:rFonts w:ascii="Tahoma" w:hAnsi="Tahoma" w:cs="Tahoma"/>
        </w:rPr>
        <w:t xml:space="preserve"> </w:t>
      </w:r>
      <w:r w:rsidR="00F7373D">
        <w:rPr>
          <w:rFonts w:ascii="Tahoma" w:hAnsi="Tahoma" w:cs="Tahoma"/>
        </w:rPr>
        <w:t>mengetahui</w:t>
      </w:r>
      <w:r w:rsidRPr="00BA289C">
        <w:rPr>
          <w:rFonts w:ascii="Tahoma" w:hAnsi="Tahoma" w:cs="Tahoma"/>
        </w:rPr>
        <w:t xml:space="preserve"> </w:t>
      </w:r>
      <w:r w:rsidR="00F7373D">
        <w:rPr>
          <w:rFonts w:ascii="Tahoma" w:hAnsi="Tahoma" w:cs="Tahoma"/>
        </w:rPr>
        <w:t>pengaruh</w:t>
      </w:r>
      <w:r w:rsidR="00B46E05">
        <w:rPr>
          <w:rFonts w:ascii="Tahoma" w:hAnsi="Tahoma" w:cs="Tahoma"/>
        </w:rPr>
        <w:t xml:space="preserve"> </w:t>
      </w:r>
      <w:r w:rsidR="00B46E05" w:rsidRPr="00B46E05">
        <w:rPr>
          <w:rFonts w:ascii="Tahoma" w:hAnsi="Tahoma" w:cs="Tahoma"/>
          <w:i/>
        </w:rPr>
        <w:t>service-learning</w:t>
      </w:r>
      <w:r w:rsidR="00B46E05">
        <w:rPr>
          <w:rFonts w:ascii="Tahoma" w:hAnsi="Tahoma" w:cs="Tahoma"/>
        </w:rPr>
        <w:t xml:space="preserve"> terhadap peningkatan </w:t>
      </w:r>
      <w:r w:rsidR="00F7373D">
        <w:rPr>
          <w:rFonts w:ascii="Tahoma" w:hAnsi="Tahoma" w:cs="Tahoma"/>
        </w:rPr>
        <w:t>kompetensi diri pada mahasiswa</w:t>
      </w:r>
      <w:r w:rsidR="0017310B">
        <w:rPr>
          <w:rFonts w:ascii="Tahoma" w:hAnsi="Tahoma" w:cs="Tahoma"/>
        </w:rPr>
        <w:t>.</w:t>
      </w:r>
    </w:p>
    <w:p w:rsidR="00BA289C" w:rsidRDefault="00BA289C" w:rsidP="00357C76">
      <w:pPr>
        <w:spacing w:after="0" w:line="240" w:lineRule="auto"/>
        <w:ind w:firstLine="284"/>
        <w:jc w:val="both"/>
        <w:rPr>
          <w:rFonts w:ascii="Tahoma" w:hAnsi="Tahoma" w:cs="Tahoma"/>
        </w:rPr>
      </w:pPr>
      <w:r w:rsidRPr="00BA289C">
        <w:rPr>
          <w:rFonts w:ascii="Tahoma" w:hAnsi="Tahoma" w:cs="Tahoma"/>
        </w:rPr>
        <w:t>Artikel p</w:t>
      </w:r>
      <w:r w:rsidR="00F7373D">
        <w:rPr>
          <w:rFonts w:ascii="Tahoma" w:hAnsi="Tahoma" w:cs="Tahoma"/>
        </w:rPr>
        <w:t xml:space="preserve">enelitian yang diambil adalah penelitian yang dilakukan untuk mengetahui manfaat </w:t>
      </w:r>
      <w:r w:rsidR="00F7373D" w:rsidRPr="00F7373D">
        <w:rPr>
          <w:rFonts w:ascii="Tahoma" w:hAnsi="Tahoma" w:cs="Tahoma"/>
          <w:i/>
        </w:rPr>
        <w:t>s</w:t>
      </w:r>
      <w:r w:rsidR="00B46E05" w:rsidRPr="00F7373D">
        <w:rPr>
          <w:rFonts w:ascii="Tahoma" w:hAnsi="Tahoma" w:cs="Tahoma"/>
          <w:i/>
        </w:rPr>
        <w:t>ervice-learning</w:t>
      </w:r>
      <w:r w:rsidR="00F7373D">
        <w:rPr>
          <w:rFonts w:ascii="Tahoma" w:hAnsi="Tahoma" w:cs="Tahoma"/>
        </w:rPr>
        <w:t xml:space="preserve"> terhadap mahasiswa</w:t>
      </w:r>
      <w:r w:rsidR="00B46E05">
        <w:rPr>
          <w:rFonts w:ascii="Tahoma" w:hAnsi="Tahoma" w:cs="Tahoma"/>
        </w:rPr>
        <w:t>.</w:t>
      </w:r>
      <w:r w:rsidR="00F7373D">
        <w:rPr>
          <w:rFonts w:ascii="Tahoma" w:hAnsi="Tahoma" w:cs="Tahoma"/>
        </w:rPr>
        <w:t xml:space="preserve"> Sehingga subjek penelitian pada artikel yang digunakan adalah mahasiswa yang sudah mengikuti program </w:t>
      </w:r>
      <w:r w:rsidR="00F7373D" w:rsidRPr="00F7373D">
        <w:rPr>
          <w:rFonts w:ascii="Tahoma" w:hAnsi="Tahoma" w:cs="Tahoma"/>
          <w:i/>
        </w:rPr>
        <w:t>service-learning</w:t>
      </w:r>
      <w:r w:rsidR="00F7373D">
        <w:rPr>
          <w:rFonts w:ascii="Tahoma" w:hAnsi="Tahoma" w:cs="Tahoma"/>
        </w:rPr>
        <w:t xml:space="preserve"> di Perguruan Tinggi.</w:t>
      </w:r>
      <w:r w:rsidR="00357C76">
        <w:rPr>
          <w:rFonts w:ascii="Tahoma" w:hAnsi="Tahoma" w:cs="Tahoma"/>
        </w:rPr>
        <w:t xml:space="preserve"> </w:t>
      </w:r>
      <w:r w:rsidRPr="00BA289C">
        <w:rPr>
          <w:rFonts w:ascii="Tahoma" w:hAnsi="Tahoma" w:cs="Tahoma"/>
        </w:rPr>
        <w:t xml:space="preserve">Artikel penelitian yang tidak membahas </w:t>
      </w:r>
      <w:r w:rsidR="00357C76">
        <w:rPr>
          <w:rFonts w:ascii="Tahoma" w:hAnsi="Tahoma" w:cs="Tahoma"/>
        </w:rPr>
        <w:t>manfaat penerapan</w:t>
      </w:r>
      <w:r w:rsidRPr="00BA289C">
        <w:rPr>
          <w:rFonts w:ascii="Tahoma" w:hAnsi="Tahoma" w:cs="Tahoma"/>
        </w:rPr>
        <w:t xml:space="preserve"> </w:t>
      </w:r>
      <w:r w:rsidR="00B46E05" w:rsidRPr="00357C76">
        <w:rPr>
          <w:rFonts w:ascii="Tahoma" w:hAnsi="Tahoma" w:cs="Tahoma"/>
          <w:i/>
        </w:rPr>
        <w:t>service-learning</w:t>
      </w:r>
      <w:r w:rsidRPr="00BA289C">
        <w:rPr>
          <w:rFonts w:ascii="Tahoma" w:hAnsi="Tahoma" w:cs="Tahoma"/>
        </w:rPr>
        <w:t xml:space="preserve">, tidak dimasukkan ke dalam tinjauan literatur ini. </w:t>
      </w:r>
    </w:p>
    <w:p w:rsidR="00357C76" w:rsidRDefault="00357C76" w:rsidP="00357C76">
      <w:pPr>
        <w:spacing w:after="0" w:line="240" w:lineRule="auto"/>
        <w:ind w:firstLine="284"/>
        <w:jc w:val="both"/>
        <w:rPr>
          <w:rFonts w:ascii="Tahoma" w:hAnsi="Tahoma" w:cs="Tahoma"/>
        </w:rPr>
      </w:pPr>
    </w:p>
    <w:p w:rsidR="00BA289C" w:rsidRPr="00BA289C" w:rsidRDefault="00BA289C" w:rsidP="00BA289C">
      <w:pPr>
        <w:spacing w:after="0" w:line="240" w:lineRule="auto"/>
        <w:jc w:val="both"/>
        <w:rPr>
          <w:rFonts w:ascii="Tahoma" w:hAnsi="Tahoma" w:cs="Tahoma"/>
        </w:rPr>
      </w:pPr>
      <w:r w:rsidRPr="00BA289C">
        <w:rPr>
          <w:rFonts w:ascii="Tahoma" w:hAnsi="Tahoma" w:cs="Tahoma"/>
        </w:rPr>
        <w:t>Prosedur Pencarian</w:t>
      </w:r>
    </w:p>
    <w:p w:rsidR="00D865C5" w:rsidRPr="00D865C5" w:rsidRDefault="00BA289C" w:rsidP="00D865C5">
      <w:pPr>
        <w:spacing w:after="0" w:line="240" w:lineRule="auto"/>
        <w:ind w:firstLine="284"/>
        <w:jc w:val="both"/>
        <w:rPr>
          <w:rFonts w:ascii="Tahoma" w:hAnsi="Tahoma" w:cs="Tahoma"/>
        </w:rPr>
      </w:pPr>
      <w:r w:rsidRPr="00BA289C">
        <w:rPr>
          <w:rFonts w:ascii="Tahoma" w:hAnsi="Tahoma" w:cs="Tahoma"/>
        </w:rPr>
        <w:t>Pencarian sistematis dilakukan dalam Bahasa Indonesia dan Bahasa Inggris. Pencarian berbahasa Inggris dilakukan untuk men</w:t>
      </w:r>
      <w:r>
        <w:rPr>
          <w:rFonts w:ascii="Tahoma" w:hAnsi="Tahoma" w:cs="Tahoma"/>
        </w:rPr>
        <w:t>dapatkan artikel jurnal interna</w:t>
      </w:r>
      <w:r w:rsidRPr="00BA289C">
        <w:rPr>
          <w:rFonts w:ascii="Tahoma" w:hAnsi="Tahoma" w:cs="Tahoma"/>
        </w:rPr>
        <w:t xml:space="preserve">sional, sedangkan pencarian berbahasa Indonesia dilakukan untuk mendapatkan gambaran penelitian mengenai </w:t>
      </w:r>
      <w:r w:rsidR="00B46E05" w:rsidRPr="00B46E05">
        <w:rPr>
          <w:rFonts w:ascii="Tahoma" w:hAnsi="Tahoma" w:cs="Tahoma"/>
          <w:i/>
        </w:rPr>
        <w:t>service-learning</w:t>
      </w:r>
      <w:r w:rsidRPr="00BA289C">
        <w:rPr>
          <w:rFonts w:ascii="Tahoma" w:hAnsi="Tahoma" w:cs="Tahoma"/>
        </w:rPr>
        <w:t xml:space="preserve"> khusus di Indonesia sehingga kita dapat mengetahui sejauh mana penelitian di In</w:t>
      </w:r>
      <w:r w:rsidR="00357C76">
        <w:rPr>
          <w:rFonts w:ascii="Tahoma" w:hAnsi="Tahoma" w:cs="Tahoma"/>
        </w:rPr>
        <w:t xml:space="preserve">donesia mengenai topik tersebut. </w:t>
      </w:r>
      <w:r w:rsidR="009F3B5E" w:rsidRPr="00357C76">
        <w:rPr>
          <w:rFonts w:ascii="Tahoma" w:hAnsi="Tahoma" w:cs="Tahoma"/>
        </w:rPr>
        <w:t>Pen</w:t>
      </w:r>
      <w:r w:rsidR="001E7EFC" w:rsidRPr="00357C76">
        <w:rPr>
          <w:rFonts w:ascii="Tahoma" w:hAnsi="Tahoma" w:cs="Tahoma"/>
        </w:rPr>
        <w:t>carian berbahasa Inggris dilaku</w:t>
      </w:r>
      <w:r w:rsidR="009F3B5E" w:rsidRPr="00357C76">
        <w:rPr>
          <w:rFonts w:ascii="Tahoma" w:hAnsi="Tahoma" w:cs="Tahoma"/>
        </w:rPr>
        <w:t xml:space="preserve">kan pada mesin pencari elektronik </w:t>
      </w:r>
      <w:r w:rsidR="00357C76">
        <w:rPr>
          <w:rFonts w:ascii="Tahoma" w:hAnsi="Tahoma" w:cs="Tahoma"/>
        </w:rPr>
        <w:t>RecearchGate</w:t>
      </w:r>
      <w:r w:rsidR="009F3B5E" w:rsidRPr="00357C76">
        <w:rPr>
          <w:rFonts w:ascii="Tahoma" w:hAnsi="Tahoma" w:cs="Tahoma"/>
        </w:rPr>
        <w:t xml:space="preserve">. Pencarian dalam </w:t>
      </w:r>
      <w:proofErr w:type="gramStart"/>
      <w:r w:rsidR="009F3B5E" w:rsidRPr="00357C76">
        <w:rPr>
          <w:rFonts w:ascii="Tahoma" w:hAnsi="Tahoma" w:cs="Tahoma"/>
        </w:rPr>
        <w:t>bahasa</w:t>
      </w:r>
      <w:proofErr w:type="gramEnd"/>
      <w:r w:rsidR="009F3B5E" w:rsidRPr="00357C76">
        <w:rPr>
          <w:rFonts w:ascii="Tahoma" w:hAnsi="Tahoma" w:cs="Tahoma"/>
        </w:rPr>
        <w:t xml:space="preserve"> Indonesia dilakukan pada mesin pencari Google Scholar. Penulis melakukan pencarian untuk artikel yang </w:t>
      </w:r>
      <w:r w:rsidR="00357C76">
        <w:rPr>
          <w:rFonts w:ascii="Tahoma" w:hAnsi="Tahoma" w:cs="Tahoma"/>
        </w:rPr>
        <w:t xml:space="preserve">terbit antara bulan Januari 2019 hingga Juli 2021. </w:t>
      </w:r>
      <w:r w:rsidR="0033074A" w:rsidRPr="00357C76">
        <w:rPr>
          <w:rFonts w:ascii="Tahoma" w:hAnsi="Tahoma" w:cs="Tahoma"/>
        </w:rPr>
        <w:t>Berdasarkan prosedur penelusuran yang telah dij</w:t>
      </w:r>
      <w:r w:rsidR="00357C76">
        <w:rPr>
          <w:rFonts w:ascii="Tahoma" w:hAnsi="Tahoma" w:cs="Tahoma"/>
        </w:rPr>
        <w:t>elaskan sebelumnya, terdapat 289</w:t>
      </w:r>
      <w:r w:rsidR="0033074A" w:rsidRPr="00357C76">
        <w:rPr>
          <w:rFonts w:ascii="Tahoma" w:hAnsi="Tahoma" w:cs="Tahoma"/>
        </w:rPr>
        <w:t xml:space="preserve"> artikel yang masuk dalam kategori inklusi untuk dianalisis dalam penelitian tinjauan literatur ini. Setelah melakukan </w:t>
      </w:r>
      <w:r w:rsidR="0033074A" w:rsidRPr="00357C76">
        <w:rPr>
          <w:rFonts w:ascii="Tahoma" w:hAnsi="Tahoma" w:cs="Tahoma"/>
          <w:i/>
        </w:rPr>
        <w:t>screening</w:t>
      </w:r>
      <w:r w:rsidR="00357C76">
        <w:rPr>
          <w:rFonts w:ascii="Tahoma" w:hAnsi="Tahoma" w:cs="Tahoma"/>
        </w:rPr>
        <w:t xml:space="preserve"> </w:t>
      </w:r>
      <w:r w:rsidR="0033074A" w:rsidRPr="00357C76">
        <w:rPr>
          <w:rFonts w:ascii="Tahoma" w:hAnsi="Tahoma" w:cs="Tahoma"/>
        </w:rPr>
        <w:t xml:space="preserve">artikel berdasarkan pada kriteria eksklusi, maka hanya tersisa 9 artikel penelitian yang </w:t>
      </w:r>
      <w:proofErr w:type="gramStart"/>
      <w:r w:rsidR="0033074A" w:rsidRPr="00357C76">
        <w:rPr>
          <w:rFonts w:ascii="Tahoma" w:hAnsi="Tahoma" w:cs="Tahoma"/>
        </w:rPr>
        <w:t>akan</w:t>
      </w:r>
      <w:proofErr w:type="gramEnd"/>
      <w:r w:rsidR="0033074A" w:rsidRPr="00357C76">
        <w:rPr>
          <w:rFonts w:ascii="Tahoma" w:hAnsi="Tahoma" w:cs="Tahoma"/>
        </w:rPr>
        <w:t xml:space="preserve"> dikaji.</w:t>
      </w:r>
    </w:p>
    <w:p w:rsidR="0033074A" w:rsidRPr="0033074A" w:rsidRDefault="0033074A" w:rsidP="0033074A">
      <w:pPr>
        <w:spacing w:after="0" w:line="240" w:lineRule="auto"/>
        <w:jc w:val="both"/>
        <w:rPr>
          <w:rFonts w:ascii="Tahoma" w:hAnsi="Tahoma" w:cs="Tahoma"/>
        </w:rPr>
      </w:pPr>
      <w:r w:rsidRPr="0033074A">
        <w:rPr>
          <w:rFonts w:ascii="Tahoma" w:hAnsi="Tahoma" w:cs="Tahoma"/>
        </w:rPr>
        <w:lastRenderedPageBreak/>
        <w:t>Tahun dan Lokasi Penelitian</w:t>
      </w:r>
    </w:p>
    <w:p w:rsidR="0033074A" w:rsidRPr="007C2CF4" w:rsidRDefault="0033074A" w:rsidP="0017310B">
      <w:pPr>
        <w:spacing w:after="0" w:line="240" w:lineRule="auto"/>
        <w:ind w:firstLine="284"/>
        <w:jc w:val="both"/>
        <w:rPr>
          <w:rFonts w:ascii="Tahoma" w:hAnsi="Tahoma" w:cs="Tahoma"/>
        </w:rPr>
      </w:pPr>
      <w:r w:rsidRPr="007C2CF4">
        <w:rPr>
          <w:rFonts w:ascii="Tahoma" w:hAnsi="Tahoma" w:cs="Tahoma"/>
        </w:rPr>
        <w:t xml:space="preserve">Artikel penelitian yang dimasukkan dalam tinjauan literatur </w:t>
      </w:r>
      <w:r w:rsidR="00DD280A">
        <w:rPr>
          <w:rFonts w:ascii="Tahoma" w:hAnsi="Tahoma" w:cs="Tahoma"/>
        </w:rPr>
        <w:t>ini adalah dari</w:t>
      </w:r>
      <w:r w:rsidR="007C2CF4">
        <w:rPr>
          <w:rFonts w:ascii="Tahoma" w:hAnsi="Tahoma" w:cs="Tahoma"/>
        </w:rPr>
        <w:t xml:space="preserve"> tahun 2019</w:t>
      </w:r>
      <w:r w:rsidRPr="007C2CF4">
        <w:rPr>
          <w:rFonts w:ascii="Tahoma" w:hAnsi="Tahoma" w:cs="Tahoma"/>
        </w:rPr>
        <w:t xml:space="preserve"> hing</w:t>
      </w:r>
      <w:r w:rsidR="007C2CF4">
        <w:rPr>
          <w:rFonts w:ascii="Tahoma" w:hAnsi="Tahoma" w:cs="Tahoma"/>
        </w:rPr>
        <w:t>ga tahun 2021. Terdapat 2</w:t>
      </w:r>
      <w:r w:rsidRPr="007C2CF4">
        <w:rPr>
          <w:rFonts w:ascii="Tahoma" w:hAnsi="Tahoma" w:cs="Tahoma"/>
        </w:rPr>
        <w:t xml:space="preserve"> artikel penelitian yan</w:t>
      </w:r>
      <w:r w:rsidR="007C2CF4">
        <w:rPr>
          <w:rFonts w:ascii="Tahoma" w:hAnsi="Tahoma" w:cs="Tahoma"/>
        </w:rPr>
        <w:t>g diterbitkan pada tahun 2019, 3</w:t>
      </w:r>
      <w:r w:rsidRPr="007C2CF4">
        <w:rPr>
          <w:rFonts w:ascii="Tahoma" w:hAnsi="Tahoma" w:cs="Tahoma"/>
        </w:rPr>
        <w:t xml:space="preserve"> artikel p</w:t>
      </w:r>
      <w:r w:rsidR="007C2CF4">
        <w:rPr>
          <w:rFonts w:ascii="Tahoma" w:hAnsi="Tahoma" w:cs="Tahoma"/>
        </w:rPr>
        <w:t>enelitian yang terbit tahun 2020, 4</w:t>
      </w:r>
      <w:r w:rsidRPr="007C2CF4">
        <w:rPr>
          <w:rFonts w:ascii="Tahoma" w:hAnsi="Tahoma" w:cs="Tahoma"/>
        </w:rPr>
        <w:t xml:space="preserve"> artikel yang terbit tahun </w:t>
      </w:r>
      <w:r w:rsidR="007C2CF4">
        <w:rPr>
          <w:rFonts w:ascii="Tahoma" w:hAnsi="Tahoma" w:cs="Tahoma"/>
        </w:rPr>
        <w:t>2021</w:t>
      </w:r>
      <w:r w:rsidRPr="007C2CF4">
        <w:rPr>
          <w:rFonts w:ascii="Tahoma" w:hAnsi="Tahoma" w:cs="Tahoma"/>
        </w:rPr>
        <w:t xml:space="preserve">. </w:t>
      </w:r>
      <w:r w:rsidR="00A57CAF">
        <w:rPr>
          <w:rFonts w:ascii="Tahoma" w:hAnsi="Tahoma" w:cs="Tahoma"/>
        </w:rPr>
        <w:t>Lokasi</w:t>
      </w:r>
      <w:r w:rsidRPr="007C2CF4">
        <w:rPr>
          <w:rFonts w:ascii="Tahoma" w:hAnsi="Tahoma" w:cs="Tahoma"/>
        </w:rPr>
        <w:t xml:space="preserve"> penelitian dalam artikel-artikel yang t</w:t>
      </w:r>
      <w:r w:rsidR="00A57CAF">
        <w:rPr>
          <w:rFonts w:ascii="Tahoma" w:hAnsi="Tahoma" w:cs="Tahoma"/>
        </w:rPr>
        <w:t xml:space="preserve">ermasuk tinjauan literatur ini, </w:t>
      </w:r>
      <w:r w:rsidRPr="007C2CF4">
        <w:rPr>
          <w:rFonts w:ascii="Tahoma" w:hAnsi="Tahoma" w:cs="Tahoma"/>
        </w:rPr>
        <w:t xml:space="preserve">yaitu </w:t>
      </w:r>
      <w:r w:rsidR="00A57CAF">
        <w:rPr>
          <w:rFonts w:ascii="Tahoma" w:hAnsi="Tahoma" w:cs="Tahoma"/>
        </w:rPr>
        <w:t>Pakistan, Amerika Serikat, Republik Guatemala, India, Spanyol, Italia, Taiwan, Portugal</w:t>
      </w:r>
      <w:r w:rsidRPr="007C2CF4">
        <w:rPr>
          <w:rFonts w:ascii="Tahoma" w:hAnsi="Tahoma" w:cs="Tahoma"/>
        </w:rPr>
        <w:t xml:space="preserve">. Kemudian </w:t>
      </w:r>
      <w:r w:rsidR="00A57CAF">
        <w:rPr>
          <w:rFonts w:ascii="Tahoma" w:hAnsi="Tahoma" w:cs="Tahoma"/>
        </w:rPr>
        <w:t>terdapat 1 artikel</w:t>
      </w:r>
      <w:r w:rsidRPr="007C2CF4">
        <w:rPr>
          <w:rFonts w:ascii="Tahoma" w:hAnsi="Tahoma" w:cs="Tahoma"/>
        </w:rPr>
        <w:t xml:space="preserve"> penelitian dilakukan di Indonesia </w:t>
      </w:r>
      <w:r w:rsidR="00A57CAF">
        <w:rPr>
          <w:rFonts w:ascii="Tahoma" w:hAnsi="Tahoma" w:cs="Tahoma"/>
        </w:rPr>
        <w:t xml:space="preserve">yaitu </w:t>
      </w:r>
      <w:r w:rsidRPr="007C2CF4">
        <w:rPr>
          <w:rFonts w:ascii="Tahoma" w:hAnsi="Tahoma" w:cs="Tahoma"/>
        </w:rPr>
        <w:t xml:space="preserve">di </w:t>
      </w:r>
      <w:r w:rsidR="00466145">
        <w:rPr>
          <w:rFonts w:ascii="Tahoma" w:hAnsi="Tahoma" w:cs="Tahoma"/>
        </w:rPr>
        <w:t xml:space="preserve">Jawa </w:t>
      </w:r>
      <w:r w:rsidR="00A57CAF">
        <w:rPr>
          <w:rFonts w:ascii="Tahoma" w:hAnsi="Tahoma" w:cs="Tahoma"/>
        </w:rPr>
        <w:t>Tengah</w:t>
      </w:r>
      <w:r w:rsidRPr="007C2CF4">
        <w:rPr>
          <w:rFonts w:ascii="Tahoma" w:hAnsi="Tahoma" w:cs="Tahoma"/>
        </w:rPr>
        <w:t>.</w:t>
      </w:r>
    </w:p>
    <w:p w:rsidR="0033074A" w:rsidRDefault="0033074A" w:rsidP="0033074A">
      <w:pPr>
        <w:spacing w:after="0" w:line="240" w:lineRule="auto"/>
        <w:jc w:val="both"/>
        <w:rPr>
          <w:rFonts w:ascii="Tahoma" w:hAnsi="Tahoma" w:cs="Tahoma"/>
        </w:rPr>
      </w:pPr>
    </w:p>
    <w:p w:rsidR="0033074A" w:rsidRPr="0033074A" w:rsidRDefault="0033074A" w:rsidP="0033074A">
      <w:pPr>
        <w:spacing w:after="0" w:line="240" w:lineRule="auto"/>
        <w:jc w:val="both"/>
        <w:rPr>
          <w:rFonts w:ascii="Tahoma" w:hAnsi="Tahoma" w:cs="Tahoma"/>
        </w:rPr>
      </w:pPr>
      <w:r w:rsidRPr="0033074A">
        <w:rPr>
          <w:rFonts w:ascii="Tahoma" w:hAnsi="Tahoma" w:cs="Tahoma"/>
        </w:rPr>
        <w:t>Karakteristik Partisipan</w:t>
      </w:r>
    </w:p>
    <w:p w:rsidR="003B525B" w:rsidRPr="00466145" w:rsidRDefault="0033074A" w:rsidP="0017310B">
      <w:pPr>
        <w:spacing w:after="0" w:line="240" w:lineRule="auto"/>
        <w:ind w:firstLine="284"/>
        <w:jc w:val="both"/>
        <w:rPr>
          <w:rFonts w:ascii="Tahoma" w:hAnsi="Tahoma" w:cs="Tahoma"/>
        </w:rPr>
      </w:pPr>
      <w:r w:rsidRPr="00466145">
        <w:rPr>
          <w:rFonts w:ascii="Tahoma" w:hAnsi="Tahoma" w:cs="Tahoma"/>
        </w:rPr>
        <w:t>Dari seluruh hasil pencarian, terdapat 9 artikel penelitian yang meneliti tentang</w:t>
      </w:r>
      <w:r w:rsidR="00466145" w:rsidRPr="00466145">
        <w:rPr>
          <w:rFonts w:ascii="Tahoma" w:hAnsi="Tahoma" w:cs="Tahoma"/>
        </w:rPr>
        <w:t xml:space="preserve"> </w:t>
      </w:r>
      <w:r w:rsidR="00466145">
        <w:rPr>
          <w:rFonts w:ascii="Tahoma" w:hAnsi="Tahoma" w:cs="Tahoma"/>
        </w:rPr>
        <w:t xml:space="preserve">manfaat penerapan </w:t>
      </w:r>
      <w:r w:rsidR="00466145" w:rsidRPr="00A57CAF">
        <w:rPr>
          <w:rFonts w:ascii="Tahoma" w:hAnsi="Tahoma" w:cs="Tahoma"/>
          <w:i/>
        </w:rPr>
        <w:t>service-learning</w:t>
      </w:r>
      <w:r w:rsidR="00466145">
        <w:rPr>
          <w:rFonts w:ascii="Tahoma" w:hAnsi="Tahoma" w:cs="Tahoma"/>
        </w:rPr>
        <w:t xml:space="preserve"> </w:t>
      </w:r>
      <w:r w:rsidR="0017310B">
        <w:rPr>
          <w:rFonts w:ascii="Tahoma" w:hAnsi="Tahoma" w:cs="Tahoma"/>
        </w:rPr>
        <w:t xml:space="preserve">pada </w:t>
      </w:r>
      <w:r w:rsidR="00466145">
        <w:rPr>
          <w:rFonts w:ascii="Tahoma" w:hAnsi="Tahoma" w:cs="Tahoma"/>
        </w:rPr>
        <w:t>mahasiswa</w:t>
      </w:r>
      <w:r w:rsidRPr="00466145">
        <w:rPr>
          <w:rFonts w:ascii="Tahoma" w:hAnsi="Tahoma" w:cs="Tahoma"/>
        </w:rPr>
        <w:t>. Partisipan yang menjadi objek dalam penelitian pada artikel-artikel yang dianalisis</w:t>
      </w:r>
      <w:r w:rsidR="00A57CAF">
        <w:rPr>
          <w:rFonts w:ascii="Tahoma" w:hAnsi="Tahoma" w:cs="Tahoma"/>
        </w:rPr>
        <w:t xml:space="preserve"> adalah mahasiswa yang melakukan</w:t>
      </w:r>
      <w:r w:rsidR="00466145">
        <w:rPr>
          <w:rFonts w:ascii="Tahoma" w:hAnsi="Tahoma" w:cs="Tahoma"/>
        </w:rPr>
        <w:t xml:space="preserve"> proyek</w:t>
      </w:r>
      <w:r w:rsidR="00466145" w:rsidRPr="00466145">
        <w:rPr>
          <w:rFonts w:ascii="Tahoma" w:hAnsi="Tahoma" w:cs="Tahoma"/>
          <w:i/>
        </w:rPr>
        <w:t xml:space="preserve"> service-learning</w:t>
      </w:r>
      <w:r w:rsidRPr="00466145">
        <w:rPr>
          <w:rFonts w:ascii="Tahoma" w:hAnsi="Tahoma" w:cs="Tahoma"/>
        </w:rPr>
        <w:t>.</w:t>
      </w:r>
      <w:r w:rsidR="003B525B">
        <w:rPr>
          <w:rFonts w:ascii="Tahoma" w:hAnsi="Tahoma" w:cs="Tahoma"/>
        </w:rPr>
        <w:t xml:space="preserve"> Adapun jenis program </w:t>
      </w:r>
      <w:r w:rsidR="003B525B" w:rsidRPr="003B525B">
        <w:rPr>
          <w:rFonts w:ascii="Tahoma" w:hAnsi="Tahoma" w:cs="Tahoma"/>
          <w:i/>
        </w:rPr>
        <w:t>service-learning</w:t>
      </w:r>
      <w:r w:rsidR="003B525B">
        <w:rPr>
          <w:rFonts w:ascii="Tahoma" w:hAnsi="Tahoma" w:cs="Tahoma"/>
        </w:rPr>
        <w:t xml:space="preserve"> yang dilakukan oleh mahasiswa, antara lain menjadi sukarelawan, mengajar di sekolah, terlibat kegiatan sosial di LSM dan melakukan pendampingan terhadap penyandang disabilitas.</w:t>
      </w:r>
    </w:p>
    <w:p w:rsidR="0033074A" w:rsidRDefault="0033074A" w:rsidP="0033074A">
      <w:pPr>
        <w:spacing w:after="0" w:line="240" w:lineRule="auto"/>
        <w:jc w:val="both"/>
        <w:rPr>
          <w:rFonts w:ascii="Tahoma" w:hAnsi="Tahoma" w:cs="Tahoma"/>
        </w:rPr>
      </w:pPr>
    </w:p>
    <w:p w:rsidR="007974E5" w:rsidRDefault="00DD280A" w:rsidP="0033074A">
      <w:pPr>
        <w:spacing w:after="0" w:line="240" w:lineRule="auto"/>
        <w:jc w:val="both"/>
        <w:rPr>
          <w:rFonts w:ascii="Tahoma" w:hAnsi="Tahoma" w:cs="Tahoma"/>
          <w:b/>
        </w:rPr>
      </w:pPr>
      <w:r>
        <w:rPr>
          <w:rFonts w:ascii="Tahoma" w:hAnsi="Tahoma" w:cs="Tahoma"/>
          <w:b/>
        </w:rPr>
        <w:t>HASIL</w:t>
      </w:r>
    </w:p>
    <w:p w:rsidR="009E5544" w:rsidRDefault="007974E5" w:rsidP="001A4D5F">
      <w:pPr>
        <w:spacing w:after="0" w:line="240" w:lineRule="auto"/>
        <w:ind w:firstLine="284"/>
        <w:jc w:val="both"/>
        <w:rPr>
          <w:rFonts w:ascii="Tahoma" w:hAnsi="Tahoma" w:cs="Tahoma"/>
        </w:rPr>
      </w:pPr>
      <w:r>
        <w:rPr>
          <w:rFonts w:ascii="Tahoma" w:hAnsi="Tahoma" w:cs="Tahoma"/>
        </w:rPr>
        <w:t>Berdasarkan tinjauan literatur</w:t>
      </w:r>
      <w:r w:rsidR="007A4368">
        <w:rPr>
          <w:rFonts w:ascii="Tahoma" w:hAnsi="Tahoma" w:cs="Tahoma"/>
        </w:rPr>
        <w:t xml:space="preserve"> yang dilakukan terhadap 9 artikel penelitian</w:t>
      </w:r>
      <w:r>
        <w:rPr>
          <w:rFonts w:ascii="Tahoma" w:hAnsi="Tahoma" w:cs="Tahoma"/>
        </w:rPr>
        <w:t xml:space="preserve"> </w:t>
      </w:r>
      <w:r w:rsidR="007A4368">
        <w:rPr>
          <w:rFonts w:ascii="Tahoma" w:hAnsi="Tahoma" w:cs="Tahoma"/>
        </w:rPr>
        <w:t>diperoleh</w:t>
      </w:r>
      <w:r>
        <w:rPr>
          <w:rFonts w:ascii="Tahoma" w:hAnsi="Tahoma" w:cs="Tahoma"/>
        </w:rPr>
        <w:t xml:space="preserve"> hasil bahwa terdapat pengaruh</w:t>
      </w:r>
      <w:r w:rsidR="007A4368">
        <w:rPr>
          <w:rFonts w:ascii="Tahoma" w:hAnsi="Tahoma" w:cs="Tahoma"/>
        </w:rPr>
        <w:t xml:space="preserve"> penerapan</w:t>
      </w:r>
      <w:r>
        <w:rPr>
          <w:rFonts w:ascii="Tahoma" w:hAnsi="Tahoma" w:cs="Tahoma"/>
        </w:rPr>
        <w:t xml:space="preserve"> </w:t>
      </w:r>
      <w:r w:rsidRPr="00EC56EB">
        <w:rPr>
          <w:rFonts w:ascii="Tahoma" w:hAnsi="Tahoma" w:cs="Tahoma"/>
          <w:i/>
        </w:rPr>
        <w:t>service-learning</w:t>
      </w:r>
      <w:r>
        <w:rPr>
          <w:rFonts w:ascii="Tahoma" w:hAnsi="Tahoma" w:cs="Tahoma"/>
        </w:rPr>
        <w:t xml:space="preserve"> terhadap peningkatan kompeten</w:t>
      </w:r>
      <w:r w:rsidR="009F72B4">
        <w:rPr>
          <w:rFonts w:ascii="Tahoma" w:hAnsi="Tahoma" w:cs="Tahoma"/>
        </w:rPr>
        <w:t>si diri mahasiswa yang dapat dilihat pada Tabel 1.</w:t>
      </w: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pPr>
    </w:p>
    <w:p w:rsidR="00D865C5" w:rsidRDefault="00D865C5" w:rsidP="001A4D5F">
      <w:pPr>
        <w:spacing w:after="0" w:line="240" w:lineRule="auto"/>
        <w:ind w:firstLine="284"/>
        <w:jc w:val="both"/>
        <w:rPr>
          <w:rFonts w:ascii="Tahoma" w:hAnsi="Tahoma" w:cs="Tahoma"/>
        </w:rPr>
        <w:sectPr w:rsidR="00D865C5" w:rsidSect="009E5544">
          <w:type w:val="continuous"/>
          <w:pgSz w:w="11907" w:h="16839" w:code="9"/>
          <w:pgMar w:top="1701" w:right="1701" w:bottom="1701" w:left="1701" w:header="709" w:footer="709" w:gutter="0"/>
          <w:cols w:num="2" w:space="708"/>
          <w:docGrid w:linePitch="360"/>
        </w:sectPr>
      </w:pPr>
    </w:p>
    <w:p w:rsidR="00741862" w:rsidRDefault="00741862" w:rsidP="00741862">
      <w:pPr>
        <w:spacing w:after="0" w:line="240" w:lineRule="auto"/>
        <w:jc w:val="both"/>
        <w:rPr>
          <w:rFonts w:ascii="Tahoma" w:hAnsi="Tahoma" w:cs="Tahoma"/>
        </w:rPr>
      </w:pPr>
    </w:p>
    <w:p w:rsidR="00D865C5" w:rsidRDefault="00D865C5" w:rsidP="00DD280A">
      <w:pPr>
        <w:spacing w:after="0" w:line="240" w:lineRule="auto"/>
        <w:jc w:val="center"/>
        <w:rPr>
          <w:rFonts w:ascii="Tahoma" w:hAnsi="Tahoma" w:cs="Tahoma"/>
          <w:b/>
        </w:rPr>
      </w:pPr>
    </w:p>
    <w:p w:rsidR="00D865C5" w:rsidRDefault="00D865C5" w:rsidP="00DD280A">
      <w:pPr>
        <w:spacing w:after="0" w:line="240" w:lineRule="auto"/>
        <w:jc w:val="center"/>
        <w:rPr>
          <w:rFonts w:ascii="Tahoma" w:hAnsi="Tahoma" w:cs="Tahoma"/>
          <w:b/>
        </w:rPr>
      </w:pPr>
    </w:p>
    <w:p w:rsidR="00D865C5" w:rsidRDefault="00D865C5" w:rsidP="00DD280A">
      <w:pPr>
        <w:spacing w:after="0" w:line="240" w:lineRule="auto"/>
        <w:jc w:val="center"/>
        <w:rPr>
          <w:rFonts w:ascii="Tahoma" w:hAnsi="Tahoma" w:cs="Tahoma"/>
          <w:b/>
        </w:rPr>
      </w:pPr>
    </w:p>
    <w:p w:rsidR="00741862" w:rsidRDefault="00741862" w:rsidP="00DD280A">
      <w:pPr>
        <w:spacing w:after="0" w:line="240" w:lineRule="auto"/>
        <w:jc w:val="center"/>
        <w:rPr>
          <w:rFonts w:ascii="Tahoma" w:hAnsi="Tahoma" w:cs="Tahoma"/>
        </w:rPr>
      </w:pPr>
      <w:r w:rsidRPr="00DD280A">
        <w:rPr>
          <w:rFonts w:ascii="Tahoma" w:hAnsi="Tahoma" w:cs="Tahoma"/>
          <w:b/>
        </w:rPr>
        <w:t>Tabel 1.</w:t>
      </w:r>
      <w:r w:rsidR="00DD280A" w:rsidRPr="00DD280A">
        <w:rPr>
          <w:rFonts w:ascii="Tahoma" w:hAnsi="Tahoma" w:cs="Tahoma"/>
          <w:b/>
        </w:rPr>
        <w:t xml:space="preserve"> </w:t>
      </w:r>
      <w:r>
        <w:rPr>
          <w:rFonts w:ascii="Tahoma" w:hAnsi="Tahoma" w:cs="Tahoma"/>
        </w:rPr>
        <w:t xml:space="preserve">Manfaat Penerapan Service-Learning terhadap </w:t>
      </w:r>
      <w:r w:rsidR="00BD3399">
        <w:rPr>
          <w:rFonts w:ascii="Tahoma" w:hAnsi="Tahoma" w:cs="Tahoma"/>
        </w:rPr>
        <w:t>Mahasiswa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4969"/>
        <w:gridCol w:w="3042"/>
      </w:tblGrid>
      <w:tr w:rsidR="004562AA" w:rsidRPr="00741862" w:rsidTr="00BD3399">
        <w:trPr>
          <w:trHeight w:val="467"/>
        </w:trPr>
        <w:tc>
          <w:tcPr>
            <w:tcW w:w="0" w:type="auto"/>
            <w:tcBorders>
              <w:top w:val="single" w:sz="4" w:space="0" w:color="auto"/>
              <w:bottom w:val="single" w:sz="4" w:space="0" w:color="auto"/>
            </w:tcBorders>
            <w:vAlign w:val="center"/>
          </w:tcPr>
          <w:p w:rsidR="004562AA" w:rsidRPr="00741862" w:rsidRDefault="004562AA" w:rsidP="00BD3399">
            <w:pPr>
              <w:jc w:val="center"/>
              <w:rPr>
                <w:rFonts w:ascii="Tahoma" w:hAnsi="Tahoma" w:cs="Tahoma"/>
                <w:b/>
                <w:sz w:val="20"/>
                <w:szCs w:val="20"/>
              </w:rPr>
            </w:pPr>
            <w:r w:rsidRPr="00741862">
              <w:rPr>
                <w:rFonts w:ascii="Tahoma" w:hAnsi="Tahoma" w:cs="Tahoma"/>
                <w:b/>
                <w:sz w:val="20"/>
                <w:szCs w:val="20"/>
              </w:rPr>
              <w:t>No</w:t>
            </w:r>
          </w:p>
        </w:tc>
        <w:tc>
          <w:tcPr>
            <w:tcW w:w="7978" w:type="dxa"/>
            <w:tcBorders>
              <w:top w:val="single" w:sz="4" w:space="0" w:color="auto"/>
              <w:bottom w:val="single" w:sz="4" w:space="0" w:color="auto"/>
            </w:tcBorders>
            <w:vAlign w:val="center"/>
          </w:tcPr>
          <w:p w:rsidR="004562AA" w:rsidRPr="00741862" w:rsidRDefault="004562AA" w:rsidP="00BD3399">
            <w:pPr>
              <w:jc w:val="center"/>
              <w:rPr>
                <w:rFonts w:ascii="Tahoma" w:hAnsi="Tahoma" w:cs="Tahoma"/>
                <w:b/>
                <w:sz w:val="20"/>
                <w:szCs w:val="20"/>
              </w:rPr>
            </w:pPr>
            <w:r w:rsidRPr="00741862">
              <w:rPr>
                <w:rFonts w:ascii="Tahoma" w:hAnsi="Tahoma" w:cs="Tahoma"/>
                <w:b/>
                <w:sz w:val="20"/>
                <w:szCs w:val="20"/>
              </w:rPr>
              <w:t xml:space="preserve">Manfaat Penerapan </w:t>
            </w:r>
            <w:r w:rsidRPr="00741862">
              <w:rPr>
                <w:rFonts w:ascii="Tahoma" w:hAnsi="Tahoma" w:cs="Tahoma"/>
                <w:b/>
                <w:i/>
                <w:sz w:val="20"/>
                <w:szCs w:val="20"/>
              </w:rPr>
              <w:t>Service-Learning</w:t>
            </w:r>
          </w:p>
        </w:tc>
        <w:tc>
          <w:tcPr>
            <w:tcW w:w="4450" w:type="dxa"/>
            <w:tcBorders>
              <w:top w:val="single" w:sz="4" w:space="0" w:color="auto"/>
              <w:bottom w:val="single" w:sz="4" w:space="0" w:color="auto"/>
            </w:tcBorders>
            <w:vAlign w:val="center"/>
          </w:tcPr>
          <w:p w:rsidR="004562AA" w:rsidRPr="00741862" w:rsidRDefault="004562AA" w:rsidP="00BD3399">
            <w:pPr>
              <w:jc w:val="center"/>
              <w:rPr>
                <w:rFonts w:ascii="Tahoma" w:hAnsi="Tahoma" w:cs="Tahoma"/>
                <w:b/>
                <w:sz w:val="20"/>
                <w:szCs w:val="20"/>
              </w:rPr>
            </w:pPr>
            <w:r w:rsidRPr="00741862">
              <w:rPr>
                <w:rFonts w:ascii="Tahoma" w:hAnsi="Tahoma" w:cs="Tahoma"/>
                <w:b/>
                <w:sz w:val="20"/>
                <w:szCs w:val="20"/>
              </w:rPr>
              <w:t>Artikel</w:t>
            </w:r>
          </w:p>
        </w:tc>
      </w:tr>
      <w:tr w:rsidR="004562AA" w:rsidRPr="00741862" w:rsidTr="00741862">
        <w:tc>
          <w:tcPr>
            <w:tcW w:w="0" w:type="auto"/>
            <w:tcBorders>
              <w:top w:val="single" w:sz="4" w:space="0" w:color="auto"/>
            </w:tcBorders>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1</w:t>
            </w:r>
          </w:p>
        </w:tc>
        <w:tc>
          <w:tcPr>
            <w:tcW w:w="7978" w:type="dxa"/>
            <w:tcBorders>
              <w:top w:val="single" w:sz="4" w:space="0" w:color="auto"/>
            </w:tcBorders>
          </w:tcPr>
          <w:p w:rsidR="004562AA" w:rsidRPr="00741862" w:rsidRDefault="004562AA" w:rsidP="00D37132">
            <w:pPr>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keterampilan sosial seperti sikap membantu orang lain</w:t>
            </w:r>
            <w:r w:rsidR="008D64E1">
              <w:rPr>
                <w:rFonts w:ascii="Tahoma" w:hAnsi="Tahoma" w:cs="Tahoma"/>
                <w:sz w:val="20"/>
                <w:szCs w:val="20"/>
              </w:rPr>
              <w:t>.</w:t>
            </w:r>
          </w:p>
        </w:tc>
        <w:tc>
          <w:tcPr>
            <w:tcW w:w="4450" w:type="dxa"/>
            <w:tcBorders>
              <w:top w:val="single" w:sz="4" w:space="0" w:color="auto"/>
            </w:tcBorders>
          </w:tcPr>
          <w:p w:rsidR="00791FA6" w:rsidRDefault="00791FA6" w:rsidP="00D37132">
            <w:pPr>
              <w:rPr>
                <w:rFonts w:ascii="Tahoma" w:hAnsi="Tahoma" w:cs="Tahoma"/>
                <w:sz w:val="20"/>
                <w:szCs w:val="20"/>
              </w:rPr>
            </w:pPr>
            <w:r w:rsidRPr="00741862">
              <w:rPr>
                <w:rFonts w:ascii="Tahoma" w:hAnsi="Tahoma" w:cs="Tahoma"/>
                <w:sz w:val="20"/>
                <w:szCs w:val="20"/>
              </w:rPr>
              <w:t>Gomez-Estern, dkk. (2019);</w:t>
            </w:r>
          </w:p>
          <w:p w:rsidR="006A24AD" w:rsidRDefault="006A24AD" w:rsidP="00D37132">
            <w:pPr>
              <w:rPr>
                <w:rFonts w:ascii="Tahoma" w:hAnsi="Tahoma" w:cs="Tahoma"/>
                <w:sz w:val="20"/>
                <w:szCs w:val="20"/>
              </w:rPr>
            </w:pPr>
            <w:r w:rsidRPr="00741862">
              <w:rPr>
                <w:rFonts w:ascii="Tahoma" w:hAnsi="Tahoma" w:cs="Tahoma"/>
                <w:sz w:val="20"/>
                <w:szCs w:val="20"/>
              </w:rPr>
              <w:t>Afzal, &amp; Hussain (2020);</w:t>
            </w:r>
          </w:p>
          <w:p w:rsidR="006A24AD" w:rsidRPr="00741862" w:rsidRDefault="006A24AD" w:rsidP="00D37132">
            <w:pPr>
              <w:rPr>
                <w:rFonts w:ascii="Tahoma" w:hAnsi="Tahoma" w:cs="Tahoma"/>
                <w:sz w:val="20"/>
                <w:szCs w:val="20"/>
              </w:rPr>
            </w:pPr>
            <w:r w:rsidRPr="00741862">
              <w:rPr>
                <w:rFonts w:ascii="Tahoma" w:hAnsi="Tahoma" w:cs="Tahoma"/>
                <w:sz w:val="20"/>
                <w:szCs w:val="20"/>
              </w:rPr>
              <w:t>Pilling, dkk. (2020);</w:t>
            </w:r>
          </w:p>
          <w:p w:rsidR="00791FA6" w:rsidRPr="00741862" w:rsidRDefault="004562AA" w:rsidP="00791FA6">
            <w:pPr>
              <w:rPr>
                <w:rFonts w:ascii="Tahoma" w:hAnsi="Tahoma" w:cs="Tahoma"/>
                <w:sz w:val="20"/>
                <w:szCs w:val="20"/>
              </w:rPr>
            </w:pPr>
            <w:r w:rsidRPr="00741862">
              <w:rPr>
                <w:rFonts w:ascii="Tahoma" w:hAnsi="Tahoma" w:cs="Tahoma"/>
                <w:sz w:val="20"/>
                <w:szCs w:val="20"/>
              </w:rPr>
              <w:t>Hidayah, Muchtarom &amp; Rejekiningsih (2021)</w:t>
            </w:r>
            <w:r w:rsidR="00791FA6" w:rsidRPr="00741862">
              <w:rPr>
                <w:rFonts w:ascii="Tahoma" w:hAnsi="Tahoma" w:cs="Tahoma"/>
                <w:sz w:val="20"/>
                <w:szCs w:val="20"/>
              </w:rPr>
              <w:t>;</w:t>
            </w:r>
          </w:p>
          <w:p w:rsidR="007A4368" w:rsidRPr="00741862" w:rsidRDefault="00791FA6" w:rsidP="00D37132">
            <w:pPr>
              <w:rPr>
                <w:rFonts w:ascii="Tahoma" w:hAnsi="Tahoma" w:cs="Tahoma"/>
                <w:sz w:val="20"/>
                <w:szCs w:val="20"/>
              </w:rPr>
            </w:pPr>
            <w:r w:rsidRPr="00741862">
              <w:rPr>
                <w:rFonts w:ascii="Tahoma" w:hAnsi="Tahoma" w:cs="Tahoma"/>
                <w:sz w:val="20"/>
                <w:szCs w:val="20"/>
              </w:rPr>
              <w:t>Mishal, Singh &amp; Tiwari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2</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rasa tanggung jawab sosial</w:t>
            </w:r>
            <w:r w:rsidR="008D64E1">
              <w:rPr>
                <w:rFonts w:ascii="Tahoma" w:hAnsi="Tahoma" w:cs="Tahoma"/>
                <w:sz w:val="20"/>
                <w:szCs w:val="20"/>
              </w:rPr>
              <w:t>.</w:t>
            </w:r>
          </w:p>
        </w:tc>
        <w:tc>
          <w:tcPr>
            <w:tcW w:w="4450" w:type="dxa"/>
          </w:tcPr>
          <w:p w:rsidR="004562AA" w:rsidRPr="00741862" w:rsidRDefault="004562AA" w:rsidP="00D37132">
            <w:pPr>
              <w:rPr>
                <w:rFonts w:ascii="Tahoma" w:hAnsi="Tahoma" w:cs="Tahoma"/>
                <w:sz w:val="20"/>
                <w:szCs w:val="20"/>
              </w:rPr>
            </w:pPr>
            <w:r w:rsidRPr="00741862">
              <w:rPr>
                <w:rFonts w:ascii="Tahoma" w:hAnsi="Tahoma" w:cs="Tahoma"/>
                <w:sz w:val="20"/>
                <w:szCs w:val="20"/>
              </w:rPr>
              <w:t>Afzal, &amp; Hussain (2020)</w:t>
            </w:r>
          </w:p>
          <w:p w:rsidR="004562AA" w:rsidRPr="00741862" w:rsidRDefault="004562AA" w:rsidP="00D37132">
            <w:pPr>
              <w:jc w:val="both"/>
              <w:rPr>
                <w:rFonts w:ascii="Tahoma" w:hAnsi="Tahoma" w:cs="Tahoma"/>
                <w:sz w:val="20"/>
                <w:szCs w:val="20"/>
              </w:rPr>
            </w:pP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3</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memahami keberagaman dan keinginan untuk bekerja dengan populasi rentan (imigran, orang tidak mampu dan penyandang disabilitas).</w:t>
            </w:r>
          </w:p>
        </w:tc>
        <w:tc>
          <w:tcPr>
            <w:tcW w:w="4450" w:type="dxa"/>
          </w:tcPr>
          <w:p w:rsidR="004562AA" w:rsidRPr="00741862" w:rsidRDefault="004562AA" w:rsidP="00D37132">
            <w:pPr>
              <w:rPr>
                <w:rFonts w:ascii="Tahoma" w:hAnsi="Tahoma" w:cs="Tahoma"/>
                <w:sz w:val="20"/>
                <w:szCs w:val="20"/>
              </w:rPr>
            </w:pPr>
            <w:r w:rsidRPr="00741862">
              <w:rPr>
                <w:rFonts w:ascii="Tahoma" w:hAnsi="Tahoma" w:cs="Tahoma"/>
                <w:sz w:val="20"/>
                <w:szCs w:val="20"/>
              </w:rPr>
              <w:t>Afzal, &amp; Hussain (2020)</w:t>
            </w:r>
            <w:r w:rsidR="00791FA6" w:rsidRPr="00741862">
              <w:rPr>
                <w:rFonts w:ascii="Tahoma" w:hAnsi="Tahoma" w:cs="Tahoma"/>
                <w:sz w:val="20"/>
                <w:szCs w:val="20"/>
              </w:rPr>
              <w:t>;</w:t>
            </w:r>
          </w:p>
          <w:p w:rsidR="00791FA6" w:rsidRPr="00741862" w:rsidRDefault="00791FA6" w:rsidP="00D37132">
            <w:pPr>
              <w:rPr>
                <w:rFonts w:ascii="Tahoma" w:hAnsi="Tahoma" w:cs="Tahoma"/>
                <w:sz w:val="20"/>
                <w:szCs w:val="20"/>
              </w:rPr>
            </w:pPr>
            <w:r w:rsidRPr="00741862">
              <w:rPr>
                <w:rFonts w:ascii="Tahoma" w:hAnsi="Tahoma" w:cs="Tahoma"/>
                <w:sz w:val="20"/>
                <w:szCs w:val="20"/>
              </w:rPr>
              <w:t>Civitelli, dkk. (2021);</w:t>
            </w:r>
          </w:p>
          <w:p w:rsidR="00791FA6" w:rsidRPr="00741862" w:rsidRDefault="00791FA6" w:rsidP="00D37132">
            <w:pPr>
              <w:rPr>
                <w:rFonts w:ascii="Tahoma" w:hAnsi="Tahoma" w:cs="Tahoma"/>
                <w:sz w:val="20"/>
                <w:szCs w:val="20"/>
              </w:rPr>
            </w:pPr>
            <w:r w:rsidRPr="00741862">
              <w:rPr>
                <w:rFonts w:ascii="Tahoma" w:hAnsi="Tahoma" w:cs="Tahoma"/>
                <w:sz w:val="20"/>
                <w:szCs w:val="20"/>
              </w:rPr>
              <w:t>Mishal, Singh &amp; Tiwari (2021);</w:t>
            </w:r>
          </w:p>
          <w:p w:rsidR="004562AA" w:rsidRPr="00741862" w:rsidRDefault="004562AA" w:rsidP="00D37132">
            <w:pPr>
              <w:jc w:val="both"/>
              <w:rPr>
                <w:rFonts w:ascii="Tahoma" w:hAnsi="Tahoma" w:cs="Tahoma"/>
                <w:sz w:val="20"/>
                <w:szCs w:val="20"/>
              </w:rPr>
            </w:pPr>
            <w:r w:rsidRPr="00741862">
              <w:rPr>
                <w:rFonts w:ascii="Tahoma" w:hAnsi="Tahoma" w:cs="Tahoma"/>
                <w:sz w:val="20"/>
                <w:szCs w:val="20"/>
              </w:rPr>
              <w:t>Schnedl &amp; Milton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4</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kepekaan memahami masalah sosial</w:t>
            </w:r>
            <w:r w:rsidR="007A4368">
              <w:rPr>
                <w:rFonts w:ascii="Tahoma" w:hAnsi="Tahoma" w:cs="Tahoma"/>
                <w:sz w:val="20"/>
                <w:szCs w:val="20"/>
              </w:rPr>
              <w:t>.</w:t>
            </w:r>
          </w:p>
        </w:tc>
        <w:tc>
          <w:tcPr>
            <w:tcW w:w="4450" w:type="dxa"/>
          </w:tcPr>
          <w:p w:rsidR="004562AA" w:rsidRPr="00741862" w:rsidRDefault="004562AA" w:rsidP="00D37132">
            <w:pPr>
              <w:rPr>
                <w:rFonts w:ascii="Tahoma" w:hAnsi="Tahoma" w:cs="Tahoma"/>
                <w:sz w:val="20"/>
                <w:szCs w:val="20"/>
              </w:rPr>
            </w:pPr>
            <w:r w:rsidRPr="00741862">
              <w:rPr>
                <w:rFonts w:ascii="Tahoma" w:hAnsi="Tahoma" w:cs="Tahoma"/>
                <w:sz w:val="20"/>
                <w:szCs w:val="20"/>
              </w:rPr>
              <w:t>Afzal, &amp; Hussain (2020)</w:t>
            </w:r>
          </w:p>
          <w:p w:rsidR="004562AA" w:rsidRPr="00741862" w:rsidRDefault="004562AA" w:rsidP="00D37132">
            <w:pPr>
              <w:jc w:val="both"/>
              <w:rPr>
                <w:rFonts w:ascii="Tahoma" w:hAnsi="Tahoma" w:cs="Tahoma"/>
                <w:sz w:val="20"/>
                <w:szCs w:val="20"/>
              </w:rPr>
            </w:pP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5</w:t>
            </w:r>
          </w:p>
        </w:tc>
        <w:tc>
          <w:tcPr>
            <w:tcW w:w="7978" w:type="dxa"/>
          </w:tcPr>
          <w:p w:rsidR="004562AA"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upaya untuk melestarikan lingkungan</w:t>
            </w:r>
            <w:r w:rsidR="007A4368">
              <w:rPr>
                <w:rFonts w:ascii="Tahoma" w:hAnsi="Tahoma" w:cs="Tahoma"/>
                <w:sz w:val="20"/>
                <w:szCs w:val="20"/>
              </w:rPr>
              <w:t>.</w:t>
            </w:r>
          </w:p>
        </w:tc>
        <w:tc>
          <w:tcPr>
            <w:tcW w:w="4450" w:type="dxa"/>
          </w:tcPr>
          <w:p w:rsidR="004562AA" w:rsidRPr="00741862" w:rsidRDefault="004562AA" w:rsidP="00D37132">
            <w:pPr>
              <w:rPr>
                <w:rFonts w:ascii="Tahoma" w:hAnsi="Tahoma" w:cs="Tahoma"/>
                <w:sz w:val="20"/>
                <w:szCs w:val="20"/>
              </w:rPr>
            </w:pPr>
            <w:r w:rsidRPr="00741862">
              <w:rPr>
                <w:rFonts w:ascii="Tahoma" w:hAnsi="Tahoma" w:cs="Tahoma"/>
                <w:sz w:val="20"/>
                <w:szCs w:val="20"/>
              </w:rPr>
              <w:t>Hidayah, Muchtarom &amp; Rejekiningsih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6</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008D64E1">
              <w:rPr>
                <w:rFonts w:ascii="Tahoma" w:hAnsi="Tahoma" w:cs="Tahoma"/>
                <w:sz w:val="20"/>
                <w:szCs w:val="20"/>
              </w:rPr>
              <w:t xml:space="preserve"> ber</w:t>
            </w:r>
            <w:r w:rsidRPr="00741862">
              <w:rPr>
                <w:rFonts w:ascii="Tahoma" w:hAnsi="Tahoma" w:cs="Tahoma"/>
                <w:sz w:val="20"/>
                <w:szCs w:val="20"/>
              </w:rPr>
              <w:t>pengaruh positif terhadap peningkatan keterampilan komunikasi</w:t>
            </w:r>
            <w:r w:rsidR="007A4368">
              <w:rPr>
                <w:rFonts w:ascii="Tahoma" w:hAnsi="Tahoma" w:cs="Tahoma"/>
                <w:sz w:val="20"/>
                <w:szCs w:val="20"/>
              </w:rPr>
              <w:t>.</w:t>
            </w:r>
          </w:p>
        </w:tc>
        <w:tc>
          <w:tcPr>
            <w:tcW w:w="4450" w:type="dxa"/>
          </w:tcPr>
          <w:p w:rsidR="00791FA6" w:rsidRPr="00741862" w:rsidRDefault="00791FA6" w:rsidP="00791FA6">
            <w:pPr>
              <w:jc w:val="both"/>
              <w:rPr>
                <w:rFonts w:ascii="Tahoma" w:hAnsi="Tahoma" w:cs="Tahoma"/>
                <w:sz w:val="20"/>
                <w:szCs w:val="20"/>
              </w:rPr>
            </w:pPr>
            <w:r w:rsidRPr="00741862">
              <w:rPr>
                <w:rFonts w:ascii="Tahoma" w:hAnsi="Tahoma" w:cs="Tahoma"/>
                <w:sz w:val="20"/>
                <w:szCs w:val="20"/>
              </w:rPr>
              <w:t>Pilling, dkk. (2020);</w:t>
            </w:r>
          </w:p>
          <w:p w:rsidR="004562AA" w:rsidRPr="00741862" w:rsidRDefault="004562AA" w:rsidP="00791FA6">
            <w:pPr>
              <w:jc w:val="both"/>
              <w:rPr>
                <w:rFonts w:ascii="Tahoma" w:hAnsi="Tahoma" w:cs="Tahoma"/>
                <w:sz w:val="20"/>
                <w:szCs w:val="20"/>
              </w:rPr>
            </w:pPr>
            <w:r w:rsidRPr="00741862">
              <w:rPr>
                <w:rFonts w:ascii="Tahoma" w:hAnsi="Tahoma" w:cs="Tahoma"/>
                <w:sz w:val="20"/>
                <w:szCs w:val="20"/>
              </w:rPr>
              <w:t>Schnedl &amp; Milton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7</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kemampuan pemecahan masalah dan mengatasi masalah sosial</w:t>
            </w:r>
            <w:r w:rsidR="007A4368">
              <w:rPr>
                <w:rFonts w:ascii="Tahoma" w:hAnsi="Tahoma" w:cs="Tahoma"/>
                <w:sz w:val="20"/>
                <w:szCs w:val="20"/>
              </w:rPr>
              <w:t>.</w:t>
            </w:r>
          </w:p>
        </w:tc>
        <w:tc>
          <w:tcPr>
            <w:tcW w:w="4450" w:type="dxa"/>
          </w:tcPr>
          <w:p w:rsidR="00791FA6" w:rsidRPr="00741862" w:rsidRDefault="00791FA6" w:rsidP="00D37132">
            <w:pPr>
              <w:jc w:val="both"/>
              <w:rPr>
                <w:rFonts w:ascii="Tahoma" w:hAnsi="Tahoma" w:cs="Tahoma"/>
                <w:sz w:val="20"/>
                <w:szCs w:val="20"/>
              </w:rPr>
            </w:pPr>
            <w:r w:rsidRPr="00741862">
              <w:rPr>
                <w:rFonts w:ascii="Tahoma" w:hAnsi="Tahoma" w:cs="Tahoma"/>
                <w:sz w:val="20"/>
                <w:szCs w:val="20"/>
              </w:rPr>
              <w:t>Mishal, Singh &amp; Tiwari (2021);</w:t>
            </w:r>
          </w:p>
          <w:p w:rsidR="004562AA" w:rsidRPr="00741862" w:rsidRDefault="004562AA" w:rsidP="00D37132">
            <w:pPr>
              <w:jc w:val="both"/>
              <w:rPr>
                <w:rFonts w:ascii="Tahoma" w:hAnsi="Tahoma" w:cs="Tahoma"/>
                <w:sz w:val="20"/>
                <w:szCs w:val="20"/>
              </w:rPr>
            </w:pPr>
            <w:r w:rsidRPr="00741862">
              <w:rPr>
                <w:rFonts w:ascii="Tahoma" w:hAnsi="Tahoma" w:cs="Tahoma"/>
                <w:sz w:val="20"/>
                <w:szCs w:val="20"/>
              </w:rPr>
              <w:t>Schnedl &amp; Milton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8</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w:t>
            </w:r>
            <w:proofErr w:type="gramStart"/>
            <w:r w:rsidRPr="00741862">
              <w:rPr>
                <w:rFonts w:ascii="Tahoma" w:hAnsi="Tahoma" w:cs="Tahoma"/>
                <w:sz w:val="20"/>
                <w:szCs w:val="20"/>
              </w:rPr>
              <w:t xml:space="preserve">peningkatan </w:t>
            </w:r>
            <w:r w:rsidR="005E24F7" w:rsidRPr="00741862">
              <w:rPr>
                <w:rFonts w:ascii="Tahoma" w:hAnsi="Tahoma" w:cs="Tahoma"/>
                <w:sz w:val="20"/>
                <w:szCs w:val="20"/>
              </w:rPr>
              <w:t xml:space="preserve"> self</w:t>
            </w:r>
            <w:proofErr w:type="gramEnd"/>
            <w:r w:rsidR="005E24F7" w:rsidRPr="00741862">
              <w:rPr>
                <w:rFonts w:ascii="Tahoma" w:hAnsi="Tahoma" w:cs="Tahoma"/>
                <w:sz w:val="20"/>
                <w:szCs w:val="20"/>
              </w:rPr>
              <w:t>-efficacy</w:t>
            </w:r>
            <w:r w:rsidR="007A4368">
              <w:rPr>
                <w:rFonts w:ascii="Tahoma" w:hAnsi="Tahoma" w:cs="Tahoma"/>
                <w:sz w:val="20"/>
                <w:szCs w:val="20"/>
              </w:rPr>
              <w:t>.</w:t>
            </w:r>
          </w:p>
        </w:tc>
        <w:tc>
          <w:tcPr>
            <w:tcW w:w="4450" w:type="dxa"/>
          </w:tcPr>
          <w:p w:rsidR="004562AA" w:rsidRPr="00741862" w:rsidRDefault="004562AA" w:rsidP="00D37132">
            <w:pPr>
              <w:jc w:val="both"/>
              <w:rPr>
                <w:rFonts w:ascii="Tahoma" w:hAnsi="Tahoma" w:cs="Tahoma"/>
                <w:sz w:val="20"/>
                <w:szCs w:val="20"/>
              </w:rPr>
            </w:pPr>
            <w:r w:rsidRPr="00741862">
              <w:rPr>
                <w:rFonts w:ascii="Tahoma" w:hAnsi="Tahoma" w:cs="Tahoma"/>
                <w:sz w:val="20"/>
                <w:szCs w:val="20"/>
              </w:rPr>
              <w:t>Mishal, Singh &amp; Tiwari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9</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empati</w:t>
            </w:r>
            <w:r w:rsidR="007A4368">
              <w:rPr>
                <w:rFonts w:ascii="Tahoma" w:hAnsi="Tahoma" w:cs="Tahoma"/>
                <w:sz w:val="20"/>
                <w:szCs w:val="20"/>
              </w:rPr>
              <w:t>.</w:t>
            </w:r>
          </w:p>
        </w:tc>
        <w:tc>
          <w:tcPr>
            <w:tcW w:w="4450" w:type="dxa"/>
          </w:tcPr>
          <w:p w:rsidR="004562AA" w:rsidRPr="00741862" w:rsidRDefault="004562AA" w:rsidP="00D37132">
            <w:pPr>
              <w:jc w:val="both"/>
              <w:rPr>
                <w:rFonts w:ascii="Tahoma" w:hAnsi="Tahoma" w:cs="Tahoma"/>
                <w:sz w:val="20"/>
                <w:szCs w:val="20"/>
              </w:rPr>
            </w:pPr>
            <w:r w:rsidRPr="00741862">
              <w:rPr>
                <w:rFonts w:ascii="Tahoma" w:hAnsi="Tahoma" w:cs="Tahoma"/>
                <w:sz w:val="20"/>
                <w:szCs w:val="20"/>
              </w:rPr>
              <w:t>Yang, dkk. (2021)</w:t>
            </w:r>
          </w:p>
        </w:tc>
      </w:tr>
      <w:tr w:rsidR="004562AA" w:rsidRPr="00741862" w:rsidTr="00741862">
        <w:tc>
          <w:tcPr>
            <w:tcW w:w="0" w:type="auto"/>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10</w:t>
            </w:r>
          </w:p>
        </w:tc>
        <w:tc>
          <w:tcPr>
            <w:tcW w:w="7978" w:type="dxa"/>
          </w:tcPr>
          <w:p w:rsidR="007A4368"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w:t>
            </w:r>
            <w:r w:rsidRPr="007A4368">
              <w:rPr>
                <w:rFonts w:ascii="Tahoma" w:hAnsi="Tahoma" w:cs="Tahoma"/>
                <w:i/>
                <w:sz w:val="20"/>
                <w:szCs w:val="20"/>
              </w:rPr>
              <w:t>self-esteem</w:t>
            </w:r>
            <w:r w:rsidR="007A4368">
              <w:rPr>
                <w:rFonts w:ascii="Tahoma" w:hAnsi="Tahoma" w:cs="Tahoma"/>
                <w:sz w:val="20"/>
                <w:szCs w:val="20"/>
              </w:rPr>
              <w:t>.</w:t>
            </w:r>
          </w:p>
        </w:tc>
        <w:tc>
          <w:tcPr>
            <w:tcW w:w="4450" w:type="dxa"/>
          </w:tcPr>
          <w:p w:rsidR="004562AA" w:rsidRPr="00741862" w:rsidRDefault="004562AA" w:rsidP="00D37132">
            <w:pPr>
              <w:jc w:val="both"/>
              <w:rPr>
                <w:rFonts w:ascii="Tahoma" w:hAnsi="Tahoma" w:cs="Tahoma"/>
                <w:sz w:val="20"/>
                <w:szCs w:val="20"/>
              </w:rPr>
            </w:pPr>
            <w:r w:rsidRPr="00741862">
              <w:rPr>
                <w:rFonts w:ascii="Tahoma" w:hAnsi="Tahoma" w:cs="Tahoma"/>
                <w:sz w:val="20"/>
                <w:szCs w:val="20"/>
              </w:rPr>
              <w:t>Pereira &amp; Costa (2019)</w:t>
            </w:r>
          </w:p>
        </w:tc>
      </w:tr>
      <w:tr w:rsidR="004562AA" w:rsidRPr="00741862" w:rsidTr="00741862">
        <w:tc>
          <w:tcPr>
            <w:tcW w:w="0" w:type="auto"/>
            <w:tcBorders>
              <w:bottom w:val="single" w:sz="4" w:space="0" w:color="auto"/>
            </w:tcBorders>
          </w:tcPr>
          <w:p w:rsidR="004562AA" w:rsidRPr="00741862" w:rsidRDefault="004562AA" w:rsidP="00D37132">
            <w:pPr>
              <w:jc w:val="center"/>
              <w:rPr>
                <w:rFonts w:ascii="Tahoma" w:hAnsi="Tahoma" w:cs="Tahoma"/>
                <w:sz w:val="20"/>
                <w:szCs w:val="20"/>
              </w:rPr>
            </w:pPr>
            <w:r w:rsidRPr="00741862">
              <w:rPr>
                <w:rFonts w:ascii="Tahoma" w:hAnsi="Tahoma" w:cs="Tahoma"/>
                <w:sz w:val="20"/>
                <w:szCs w:val="20"/>
              </w:rPr>
              <w:t>11</w:t>
            </w:r>
          </w:p>
        </w:tc>
        <w:tc>
          <w:tcPr>
            <w:tcW w:w="7978" w:type="dxa"/>
            <w:tcBorders>
              <w:bottom w:val="single" w:sz="4" w:space="0" w:color="auto"/>
            </w:tcBorders>
          </w:tcPr>
          <w:p w:rsidR="004562AA" w:rsidRPr="00741862" w:rsidRDefault="004562AA" w:rsidP="00D37132">
            <w:pPr>
              <w:jc w:val="both"/>
              <w:rPr>
                <w:rFonts w:ascii="Tahoma" w:hAnsi="Tahoma" w:cs="Tahoma"/>
                <w:sz w:val="20"/>
                <w:szCs w:val="20"/>
              </w:rPr>
            </w:pPr>
            <w:r w:rsidRPr="00741862">
              <w:rPr>
                <w:rFonts w:ascii="Tahoma" w:hAnsi="Tahoma" w:cs="Tahoma"/>
                <w:i/>
                <w:sz w:val="20"/>
                <w:szCs w:val="20"/>
              </w:rPr>
              <w:t>Service-learning</w:t>
            </w:r>
            <w:r w:rsidRPr="00741862">
              <w:rPr>
                <w:rFonts w:ascii="Tahoma" w:hAnsi="Tahoma" w:cs="Tahoma"/>
                <w:sz w:val="20"/>
                <w:szCs w:val="20"/>
              </w:rPr>
              <w:t xml:space="preserve"> berpengaruh positif terhadap peningkatan motivasi</w:t>
            </w:r>
            <w:r w:rsidR="007A4368">
              <w:rPr>
                <w:rFonts w:ascii="Tahoma" w:hAnsi="Tahoma" w:cs="Tahoma"/>
                <w:sz w:val="20"/>
                <w:szCs w:val="20"/>
              </w:rPr>
              <w:t>.</w:t>
            </w:r>
          </w:p>
        </w:tc>
        <w:tc>
          <w:tcPr>
            <w:tcW w:w="4450" w:type="dxa"/>
            <w:tcBorders>
              <w:bottom w:val="single" w:sz="4" w:space="0" w:color="auto"/>
            </w:tcBorders>
          </w:tcPr>
          <w:p w:rsidR="004562AA" w:rsidRPr="00741862" w:rsidRDefault="004562AA" w:rsidP="00D37132">
            <w:pPr>
              <w:jc w:val="both"/>
              <w:rPr>
                <w:rFonts w:ascii="Tahoma" w:hAnsi="Tahoma" w:cs="Tahoma"/>
                <w:sz w:val="20"/>
                <w:szCs w:val="20"/>
              </w:rPr>
            </w:pPr>
            <w:r w:rsidRPr="00741862">
              <w:rPr>
                <w:rFonts w:ascii="Tahoma" w:hAnsi="Tahoma" w:cs="Tahoma"/>
                <w:sz w:val="20"/>
                <w:szCs w:val="20"/>
              </w:rPr>
              <w:t>Pereira &amp; Costa (2019)</w:t>
            </w:r>
          </w:p>
        </w:tc>
      </w:tr>
    </w:tbl>
    <w:p w:rsidR="009E5544" w:rsidRDefault="009E5544" w:rsidP="00BE0751">
      <w:pPr>
        <w:spacing w:after="0" w:line="240" w:lineRule="auto"/>
        <w:jc w:val="both"/>
        <w:rPr>
          <w:rFonts w:ascii="Tahoma" w:hAnsi="Tahoma" w:cs="Tahoma"/>
          <w:b/>
        </w:rPr>
        <w:sectPr w:rsidR="009E5544" w:rsidSect="009E5544">
          <w:type w:val="continuous"/>
          <w:pgSz w:w="11907" w:h="16839" w:code="9"/>
          <w:pgMar w:top="1701" w:right="1701" w:bottom="1701" w:left="1701" w:header="709" w:footer="709" w:gutter="0"/>
          <w:cols w:space="708"/>
          <w:docGrid w:linePitch="360"/>
        </w:sectPr>
      </w:pPr>
    </w:p>
    <w:p w:rsidR="00DD280A" w:rsidRDefault="00DD280A" w:rsidP="00BE0751">
      <w:pPr>
        <w:spacing w:after="0" w:line="240" w:lineRule="auto"/>
        <w:jc w:val="both"/>
        <w:rPr>
          <w:rFonts w:ascii="Tahoma" w:hAnsi="Tahoma" w:cs="Tahoma"/>
          <w:b/>
        </w:rPr>
      </w:pPr>
      <w:r>
        <w:rPr>
          <w:rFonts w:ascii="Tahoma" w:hAnsi="Tahoma" w:cs="Tahoma"/>
          <w:b/>
        </w:rPr>
        <w:lastRenderedPageBreak/>
        <w:t>PEMBAHASAN</w:t>
      </w:r>
    </w:p>
    <w:p w:rsidR="00F321A4" w:rsidRPr="00F321A4" w:rsidRDefault="00F321A4" w:rsidP="00F321A4">
      <w:pPr>
        <w:spacing w:after="0" w:line="240" w:lineRule="auto"/>
        <w:ind w:firstLine="284"/>
        <w:jc w:val="both"/>
        <w:rPr>
          <w:rFonts w:ascii="Tahoma" w:hAnsi="Tahoma" w:cs="Tahoma"/>
        </w:rPr>
      </w:pPr>
      <w:r>
        <w:rPr>
          <w:rFonts w:ascii="Tahoma" w:hAnsi="Tahoma" w:cs="Tahoma"/>
        </w:rPr>
        <w:t xml:space="preserve">Santrock (2011) mengemukakan bahwa </w:t>
      </w:r>
      <w:r w:rsidRPr="001749E6">
        <w:rPr>
          <w:rFonts w:ascii="Tahoma" w:hAnsi="Tahoma" w:cs="Tahoma"/>
          <w:i/>
        </w:rPr>
        <w:t>service-learning</w:t>
      </w:r>
      <w:r>
        <w:rPr>
          <w:rFonts w:ascii="Tahoma" w:hAnsi="Tahoma" w:cs="Tahoma"/>
        </w:rPr>
        <w:t xml:space="preserve"> adalah bentuk pembelajaran yang bertujuan untuk mengembangkan tanggung jawab sosial dan layanan kepada masyarakat. Siswa melakukan kegiatan sosial seperti membersihkan tempat bermain, membantu di pusat penitipan anak, bekerja di rumah sakit, mengajar atau menjadi tutor di sekolah. Wa</w:t>
      </w:r>
      <w:r w:rsidRPr="006148BA">
        <w:rPr>
          <w:rFonts w:ascii="Tahoma" w:hAnsi="Tahoma" w:cs="Tahoma"/>
        </w:rPr>
        <w:t xml:space="preserve">terman </w:t>
      </w:r>
      <w:r>
        <w:rPr>
          <w:rFonts w:ascii="Tahoma" w:hAnsi="Tahoma" w:cs="Tahoma"/>
        </w:rPr>
        <w:t xml:space="preserve">(Peterson, 2009) </w:t>
      </w:r>
      <w:r w:rsidRPr="006148BA">
        <w:rPr>
          <w:rFonts w:ascii="Tahoma" w:hAnsi="Tahoma" w:cs="Tahoma"/>
        </w:rPr>
        <w:t xml:space="preserve">mendefinisikan </w:t>
      </w:r>
      <w:r w:rsidRPr="00B2710E">
        <w:rPr>
          <w:rFonts w:ascii="Tahoma" w:hAnsi="Tahoma" w:cs="Tahoma"/>
          <w:i/>
        </w:rPr>
        <w:t>service-learning</w:t>
      </w:r>
      <w:r>
        <w:rPr>
          <w:rFonts w:ascii="Tahoma" w:hAnsi="Tahoma" w:cs="Tahoma"/>
        </w:rPr>
        <w:t xml:space="preserve"> sebagai p</w:t>
      </w:r>
      <w:r w:rsidRPr="006148BA">
        <w:rPr>
          <w:rFonts w:ascii="Tahoma" w:hAnsi="Tahoma" w:cs="Tahoma"/>
        </w:rPr>
        <w:t xml:space="preserve">endekatan </w:t>
      </w:r>
      <w:r>
        <w:rPr>
          <w:rFonts w:ascii="Tahoma" w:hAnsi="Tahoma" w:cs="Tahoma"/>
        </w:rPr>
        <w:t xml:space="preserve">pembelajaran yang </w:t>
      </w:r>
      <w:r w:rsidRPr="006148BA">
        <w:rPr>
          <w:rFonts w:ascii="Tahoma" w:hAnsi="Tahoma" w:cs="Tahoma"/>
        </w:rPr>
        <w:t>melibatkan siswa dalam berbagai kegiatan yang b</w:t>
      </w:r>
      <w:r>
        <w:rPr>
          <w:rFonts w:ascii="Tahoma" w:hAnsi="Tahoma" w:cs="Tahoma"/>
        </w:rPr>
        <w:t xml:space="preserve">ermanfaat bagi orang lain dan </w:t>
      </w:r>
      <w:r w:rsidRPr="006148BA">
        <w:rPr>
          <w:rFonts w:ascii="Tahoma" w:hAnsi="Tahoma" w:cs="Tahoma"/>
        </w:rPr>
        <w:t xml:space="preserve">menggunakan pengalaman yang dihasilkan </w:t>
      </w:r>
      <w:r>
        <w:rPr>
          <w:rFonts w:ascii="Tahoma" w:hAnsi="Tahoma" w:cs="Tahoma"/>
        </w:rPr>
        <w:t>untuk memajukan tujuan kurikulum</w:t>
      </w:r>
      <w:r w:rsidRPr="006148BA">
        <w:rPr>
          <w:rFonts w:ascii="Tahoma" w:hAnsi="Tahoma" w:cs="Tahoma"/>
        </w:rPr>
        <w:t>.</w:t>
      </w:r>
      <w:r>
        <w:rPr>
          <w:rFonts w:ascii="Tahoma" w:hAnsi="Tahoma" w:cs="Tahoma"/>
        </w:rPr>
        <w:t xml:space="preserve"> Sejalan dengan penjelasan </w:t>
      </w:r>
      <w:r>
        <w:rPr>
          <w:rFonts w:ascii="Tahoma" w:hAnsi="Tahoma" w:cs="Tahoma"/>
        </w:rPr>
        <w:lastRenderedPageBreak/>
        <w:t xml:space="preserve">tersebut Nejmeh (2021) menjelaskan bahwa </w:t>
      </w:r>
      <w:r w:rsidRPr="00193BFC">
        <w:rPr>
          <w:rFonts w:ascii="Tahoma" w:hAnsi="Tahoma" w:cs="Tahoma"/>
          <w:i/>
        </w:rPr>
        <w:t>service-learning</w:t>
      </w:r>
      <w:r w:rsidRPr="0011678A">
        <w:rPr>
          <w:rFonts w:ascii="Tahoma" w:hAnsi="Tahoma" w:cs="Tahoma"/>
        </w:rPr>
        <w:t xml:space="preserve"> </w:t>
      </w:r>
      <w:r>
        <w:rPr>
          <w:rFonts w:ascii="Tahoma" w:hAnsi="Tahoma" w:cs="Tahoma"/>
        </w:rPr>
        <w:t>a</w:t>
      </w:r>
      <w:r w:rsidRPr="0011678A">
        <w:rPr>
          <w:rFonts w:ascii="Tahoma" w:hAnsi="Tahoma" w:cs="Tahoma"/>
        </w:rPr>
        <w:t xml:space="preserve">dalah model pedagogis yang mengintegrasikan layanan masyarakat dengan hasil pembelajaran </w:t>
      </w:r>
      <w:r>
        <w:rPr>
          <w:rFonts w:ascii="Tahoma" w:hAnsi="Tahoma" w:cs="Tahoma"/>
        </w:rPr>
        <w:t>yang dapat dikonversi menjadi sks mata kuliah</w:t>
      </w:r>
      <w:r w:rsidRPr="0011678A">
        <w:rPr>
          <w:rFonts w:ascii="Tahoma" w:hAnsi="Tahoma" w:cs="Tahoma"/>
        </w:rPr>
        <w:t xml:space="preserve">. Dalam </w:t>
      </w:r>
      <w:r w:rsidRPr="00193BFC">
        <w:rPr>
          <w:rFonts w:ascii="Tahoma" w:hAnsi="Tahoma" w:cs="Tahoma"/>
          <w:i/>
        </w:rPr>
        <w:t>service-learning</w:t>
      </w:r>
      <w:r w:rsidRPr="0011678A">
        <w:rPr>
          <w:rFonts w:ascii="Tahoma" w:hAnsi="Tahoma" w:cs="Tahoma"/>
        </w:rPr>
        <w:t xml:space="preserve">, </w:t>
      </w:r>
      <w:r>
        <w:rPr>
          <w:rFonts w:ascii="Tahoma" w:hAnsi="Tahoma" w:cs="Tahoma"/>
        </w:rPr>
        <w:t xml:space="preserve">peserta didik secara aktif terlibat dalam </w:t>
      </w:r>
      <w:r w:rsidRPr="0011678A">
        <w:rPr>
          <w:rFonts w:ascii="Tahoma" w:hAnsi="Tahoma" w:cs="Tahoma"/>
        </w:rPr>
        <w:t xml:space="preserve">aktivitas layanan komunitas </w:t>
      </w:r>
      <w:r>
        <w:rPr>
          <w:rFonts w:ascii="Tahoma" w:hAnsi="Tahoma" w:cs="Tahoma"/>
        </w:rPr>
        <w:t>sosial</w:t>
      </w:r>
      <w:r w:rsidRPr="0011678A">
        <w:rPr>
          <w:rFonts w:ascii="Tahoma" w:hAnsi="Tahoma" w:cs="Tahoma"/>
        </w:rPr>
        <w:t xml:space="preserve">. Proyek </w:t>
      </w:r>
      <w:r>
        <w:rPr>
          <w:rFonts w:ascii="Tahoma" w:hAnsi="Tahoma" w:cs="Tahoma"/>
        </w:rPr>
        <w:t xml:space="preserve">semacam itu dirancang secara </w:t>
      </w:r>
      <w:r w:rsidRPr="0011678A">
        <w:rPr>
          <w:rFonts w:ascii="Tahoma" w:hAnsi="Tahoma" w:cs="Tahoma"/>
        </w:rPr>
        <w:t>terstruktur untuk mempromosikan dan membina hubungan yang saling menguntungkan</w:t>
      </w:r>
      <w:r>
        <w:rPr>
          <w:rFonts w:ascii="Tahoma" w:hAnsi="Tahoma" w:cs="Tahoma"/>
        </w:rPr>
        <w:t xml:space="preserve"> antara akademisi dan masyarakat</w:t>
      </w:r>
      <w:r w:rsidRPr="0011678A">
        <w:rPr>
          <w:rFonts w:ascii="Tahoma" w:hAnsi="Tahoma" w:cs="Tahoma"/>
        </w:rPr>
        <w:t>.</w:t>
      </w:r>
    </w:p>
    <w:p w:rsidR="004B6DA8" w:rsidRDefault="008D64E1" w:rsidP="004B6DA8">
      <w:pPr>
        <w:spacing w:after="0" w:line="240" w:lineRule="auto"/>
        <w:ind w:firstLine="426"/>
        <w:jc w:val="both"/>
        <w:rPr>
          <w:rFonts w:ascii="Tahoma" w:hAnsi="Tahoma" w:cs="Tahoma"/>
        </w:rPr>
      </w:pPr>
      <w:r>
        <w:rPr>
          <w:rFonts w:ascii="Tahoma" w:hAnsi="Tahoma" w:cs="Tahoma"/>
        </w:rPr>
        <w:t xml:space="preserve">Hasil tinjauan </w:t>
      </w:r>
      <w:r w:rsidR="00DF1346">
        <w:rPr>
          <w:rFonts w:ascii="Tahoma" w:hAnsi="Tahoma" w:cs="Tahoma"/>
        </w:rPr>
        <w:t>literatur</w:t>
      </w:r>
      <w:r w:rsidR="006E2D3F">
        <w:rPr>
          <w:rFonts w:ascii="Tahoma" w:hAnsi="Tahoma" w:cs="Tahoma"/>
        </w:rPr>
        <w:t xml:space="preserve"> terhadap 9 studi penelitian yang sudah dilakukan</w:t>
      </w:r>
      <w:r>
        <w:rPr>
          <w:rFonts w:ascii="Tahoma" w:hAnsi="Tahoma" w:cs="Tahoma"/>
        </w:rPr>
        <w:t xml:space="preserve"> </w:t>
      </w:r>
      <w:r w:rsidR="00DD280A" w:rsidRPr="00DD280A">
        <w:rPr>
          <w:rFonts w:ascii="Tahoma" w:hAnsi="Tahoma" w:cs="Tahoma"/>
        </w:rPr>
        <w:t xml:space="preserve">menunjukkan bahwa penerapan </w:t>
      </w:r>
      <w:r w:rsidR="00DD280A" w:rsidRPr="00DD280A">
        <w:rPr>
          <w:rFonts w:ascii="Tahoma" w:hAnsi="Tahoma" w:cs="Tahoma"/>
          <w:i/>
        </w:rPr>
        <w:t>service-learning</w:t>
      </w:r>
      <w:r w:rsidR="00DD280A" w:rsidRPr="00DD280A">
        <w:rPr>
          <w:rFonts w:ascii="Tahoma" w:hAnsi="Tahoma" w:cs="Tahoma"/>
        </w:rPr>
        <w:t xml:space="preserve"> </w:t>
      </w:r>
      <w:r w:rsidR="006E2D3F">
        <w:rPr>
          <w:rFonts w:ascii="Tahoma" w:hAnsi="Tahoma" w:cs="Tahoma"/>
        </w:rPr>
        <w:t>dapat</w:t>
      </w:r>
      <w:r w:rsidR="00DD280A" w:rsidRPr="00DD280A">
        <w:rPr>
          <w:rFonts w:ascii="Tahoma" w:hAnsi="Tahoma" w:cs="Tahoma"/>
        </w:rPr>
        <w:t xml:space="preserve"> </w:t>
      </w:r>
      <w:r w:rsidR="006E2D3F">
        <w:rPr>
          <w:rFonts w:ascii="Tahoma" w:hAnsi="Tahoma" w:cs="Tahoma"/>
        </w:rPr>
        <w:t>me</w:t>
      </w:r>
      <w:r w:rsidR="00DD280A" w:rsidRPr="00DD280A">
        <w:rPr>
          <w:rFonts w:ascii="Tahoma" w:hAnsi="Tahoma" w:cs="Tahoma"/>
        </w:rPr>
        <w:t>ningkat</w:t>
      </w:r>
      <w:r w:rsidR="006E2D3F">
        <w:rPr>
          <w:rFonts w:ascii="Tahoma" w:hAnsi="Tahoma" w:cs="Tahoma"/>
        </w:rPr>
        <w:t>k</w:t>
      </w:r>
      <w:r w:rsidR="00DD280A" w:rsidRPr="00DD280A">
        <w:rPr>
          <w:rFonts w:ascii="Tahoma" w:hAnsi="Tahoma" w:cs="Tahoma"/>
        </w:rPr>
        <w:t xml:space="preserve">an kompetensi diri seperti keterampilan sosial, sikap membantu orang lain, </w:t>
      </w:r>
      <w:r w:rsidR="00DD280A" w:rsidRPr="00DD280A">
        <w:rPr>
          <w:rFonts w:ascii="Tahoma" w:hAnsi="Tahoma" w:cs="Tahoma"/>
        </w:rPr>
        <w:lastRenderedPageBreak/>
        <w:t>peningkatan rasa tanggung jawab sosial, memahami keberagaman dan keinginan untuk bekerja dengan populasi rentan (imigran, orang tidak mampu dan penyandang disabilitas), kepekaan memahami masalah sosial, upaya untuk melestarikan lingkungan, peningkatan keterampilan komunikasi, pemecahan masalah sosial, peningkatan  self-</w:t>
      </w:r>
      <w:r w:rsidR="00DD280A" w:rsidRPr="00DD280A">
        <w:rPr>
          <w:rFonts w:ascii="Tahoma" w:hAnsi="Tahoma" w:cs="Tahoma"/>
          <w:i/>
        </w:rPr>
        <w:t>efficacy</w:t>
      </w:r>
      <w:r w:rsidR="00DD280A" w:rsidRPr="00DD280A">
        <w:rPr>
          <w:rFonts w:ascii="Tahoma" w:hAnsi="Tahoma" w:cs="Tahoma"/>
        </w:rPr>
        <w:t xml:space="preserve">, empati, </w:t>
      </w:r>
      <w:r w:rsidR="00DD280A" w:rsidRPr="00DD280A">
        <w:rPr>
          <w:rFonts w:ascii="Tahoma" w:hAnsi="Tahoma" w:cs="Tahoma"/>
          <w:i/>
        </w:rPr>
        <w:t>self-esteem</w:t>
      </w:r>
      <w:r w:rsidR="00DD280A" w:rsidRPr="00DD280A">
        <w:rPr>
          <w:rFonts w:ascii="Tahoma" w:hAnsi="Tahoma" w:cs="Tahoma"/>
        </w:rPr>
        <w:t xml:space="preserve"> dan motivasi.</w:t>
      </w:r>
    </w:p>
    <w:p w:rsidR="00781BDF" w:rsidRDefault="00C75140" w:rsidP="00781BDF">
      <w:pPr>
        <w:spacing w:after="0" w:line="240" w:lineRule="auto"/>
        <w:ind w:firstLine="426"/>
        <w:jc w:val="both"/>
        <w:rPr>
          <w:rFonts w:ascii="Tahoma" w:hAnsi="Tahoma" w:cs="Tahoma"/>
        </w:rPr>
      </w:pPr>
      <w:r>
        <w:rPr>
          <w:rFonts w:ascii="Tahoma" w:hAnsi="Tahoma" w:cs="Tahoma"/>
        </w:rPr>
        <w:t>Sebagai p</w:t>
      </w:r>
      <w:r w:rsidR="006E2D3F" w:rsidRPr="005458D6">
        <w:rPr>
          <w:rFonts w:ascii="Tahoma" w:hAnsi="Tahoma" w:cs="Tahoma"/>
        </w:rPr>
        <w:t xml:space="preserve">endekatan pedagogis, </w:t>
      </w:r>
      <w:r w:rsidR="006E2D3F">
        <w:rPr>
          <w:rFonts w:ascii="Tahoma" w:hAnsi="Tahoma" w:cs="Tahoma"/>
          <w:i/>
        </w:rPr>
        <w:t>service l</w:t>
      </w:r>
      <w:r w:rsidR="006E2D3F" w:rsidRPr="006E2D3F">
        <w:rPr>
          <w:rFonts w:ascii="Tahoma" w:hAnsi="Tahoma" w:cs="Tahoma"/>
          <w:i/>
        </w:rPr>
        <w:t>earning</w:t>
      </w:r>
      <w:r>
        <w:rPr>
          <w:rFonts w:ascii="Tahoma" w:hAnsi="Tahoma" w:cs="Tahoma"/>
        </w:rPr>
        <w:t xml:space="preserve"> (SL) </w:t>
      </w:r>
      <w:r w:rsidR="006E2D3F" w:rsidRPr="005458D6">
        <w:rPr>
          <w:rFonts w:ascii="Tahoma" w:hAnsi="Tahoma" w:cs="Tahoma"/>
        </w:rPr>
        <w:t>telah berkembang di bidang pendidikan</w:t>
      </w:r>
      <w:r>
        <w:rPr>
          <w:rFonts w:ascii="Tahoma" w:hAnsi="Tahoma" w:cs="Tahoma"/>
        </w:rPr>
        <w:t xml:space="preserve"> dan telah</w:t>
      </w:r>
      <w:r w:rsidR="006E2D3F" w:rsidRPr="005458D6">
        <w:rPr>
          <w:rFonts w:ascii="Tahoma" w:hAnsi="Tahoma" w:cs="Tahoma"/>
        </w:rPr>
        <w:t xml:space="preserve"> membuktikan efektivitasnya dalam hal hasil akademik dan dalam kaitannya dengan komitmen sosial.</w:t>
      </w:r>
      <w:r w:rsidR="006E2D3F">
        <w:rPr>
          <w:rFonts w:ascii="Tahoma" w:hAnsi="Tahoma" w:cs="Tahoma"/>
        </w:rPr>
        <w:t xml:space="preserve"> </w:t>
      </w:r>
      <w:r w:rsidRPr="006E2D3F">
        <w:rPr>
          <w:rFonts w:ascii="Tahoma" w:hAnsi="Tahoma" w:cs="Tahoma"/>
        </w:rPr>
        <w:t>Gomez-Estern, dkk. (2019)</w:t>
      </w:r>
      <w:r>
        <w:rPr>
          <w:rFonts w:ascii="Tahoma" w:hAnsi="Tahoma" w:cs="Tahoma"/>
        </w:rPr>
        <w:t xml:space="preserve"> </w:t>
      </w:r>
      <w:r>
        <w:rPr>
          <w:rFonts w:ascii="Tahoma" w:hAnsi="Tahoma" w:cs="Tahoma"/>
        </w:rPr>
        <w:t>melakukan</w:t>
      </w:r>
      <w:r w:rsidR="004B6DA8">
        <w:rPr>
          <w:rFonts w:ascii="Tahoma" w:hAnsi="Tahoma" w:cs="Tahoma"/>
        </w:rPr>
        <w:t xml:space="preserve"> penelitian eksperimen</w:t>
      </w:r>
      <w:r>
        <w:rPr>
          <w:rFonts w:ascii="Tahoma" w:hAnsi="Tahoma" w:cs="Tahoma"/>
        </w:rPr>
        <w:t xml:space="preserve"> </w:t>
      </w:r>
      <w:r>
        <w:rPr>
          <w:rFonts w:ascii="Tahoma" w:hAnsi="Tahoma" w:cs="Tahoma"/>
        </w:rPr>
        <w:t xml:space="preserve">terhadap 2 kelompok mahasiswa </w:t>
      </w:r>
      <w:r>
        <w:rPr>
          <w:rFonts w:ascii="Tahoma" w:hAnsi="Tahoma" w:cs="Tahoma"/>
        </w:rPr>
        <w:t>Fakultas Ilmu Sosial</w:t>
      </w:r>
      <w:r>
        <w:rPr>
          <w:rFonts w:ascii="Tahoma" w:hAnsi="Tahoma" w:cs="Tahoma"/>
        </w:rPr>
        <w:t xml:space="preserve"> dari Universitas </w:t>
      </w:r>
      <w:r w:rsidRPr="005458D6">
        <w:rPr>
          <w:rFonts w:ascii="Tahoma" w:hAnsi="Tahoma" w:cs="Tahoma"/>
        </w:rPr>
        <w:t>Pablo de Olavide (Seville, Spanyol)</w:t>
      </w:r>
      <w:r>
        <w:rPr>
          <w:rFonts w:ascii="Tahoma" w:hAnsi="Tahoma" w:cs="Tahoma"/>
        </w:rPr>
        <w:t>. Jumlah sampel penelitian sebanyak</w:t>
      </w:r>
      <w:r w:rsidRPr="005458D6">
        <w:rPr>
          <w:rFonts w:ascii="Tahoma" w:hAnsi="Tahoma" w:cs="Tahoma"/>
        </w:rPr>
        <w:t xml:space="preserve"> 179 </w:t>
      </w:r>
      <w:r>
        <w:rPr>
          <w:rFonts w:ascii="Tahoma" w:hAnsi="Tahoma" w:cs="Tahoma"/>
        </w:rPr>
        <w:t>orang</w:t>
      </w:r>
      <w:r w:rsidRPr="005458D6">
        <w:rPr>
          <w:rFonts w:ascii="Tahoma" w:hAnsi="Tahoma" w:cs="Tahoma"/>
        </w:rPr>
        <w:t xml:space="preserve"> (63</w:t>
      </w:r>
      <w:proofErr w:type="gramStart"/>
      <w:r w:rsidRPr="005458D6">
        <w:rPr>
          <w:rFonts w:ascii="Tahoma" w:hAnsi="Tahoma" w:cs="Tahoma"/>
        </w:rPr>
        <w:t>,13</w:t>
      </w:r>
      <w:proofErr w:type="gramEnd"/>
      <w:r w:rsidRPr="005458D6">
        <w:rPr>
          <w:rFonts w:ascii="Tahoma" w:hAnsi="Tahoma" w:cs="Tahoma"/>
        </w:rPr>
        <w:t xml:space="preserve">% perempuan) berusia 19-24 tahun. Dari sampel ini, 74 berada di kelompok SL, dan 105 di kelompok non-SL. </w:t>
      </w:r>
      <w:r>
        <w:rPr>
          <w:rFonts w:ascii="Tahoma" w:hAnsi="Tahoma" w:cs="Tahoma"/>
        </w:rPr>
        <w:t xml:space="preserve">Adapun </w:t>
      </w:r>
      <w:r w:rsidR="004B6DA8">
        <w:rPr>
          <w:rFonts w:ascii="Tahoma" w:hAnsi="Tahoma" w:cs="Tahoma"/>
        </w:rPr>
        <w:t xml:space="preserve">kelompok SL mengikuti </w:t>
      </w:r>
      <w:r>
        <w:rPr>
          <w:rFonts w:ascii="Tahoma" w:hAnsi="Tahoma" w:cs="Tahoma"/>
        </w:rPr>
        <w:t xml:space="preserve">program service-learning </w:t>
      </w:r>
      <w:r w:rsidRPr="005458D6">
        <w:rPr>
          <w:rFonts w:ascii="Tahoma" w:hAnsi="Tahoma" w:cs="Tahoma"/>
        </w:rPr>
        <w:t xml:space="preserve">selama lebih dari 12 bulan di rumah sakit </w:t>
      </w:r>
      <w:r>
        <w:rPr>
          <w:rFonts w:ascii="Tahoma" w:hAnsi="Tahoma" w:cs="Tahoma"/>
        </w:rPr>
        <w:t>dan terlibat di</w:t>
      </w:r>
      <w:r w:rsidRPr="005458D6">
        <w:rPr>
          <w:rFonts w:ascii="Tahoma" w:hAnsi="Tahoma" w:cs="Tahoma"/>
        </w:rPr>
        <w:t xml:space="preserve"> LSM</w:t>
      </w:r>
      <w:r w:rsidR="004B6DA8">
        <w:rPr>
          <w:rFonts w:ascii="Tahoma" w:hAnsi="Tahoma" w:cs="Tahoma"/>
        </w:rPr>
        <w:t>, sedangkan kelompok non-SL mengikuti pembelajaran konvensional di kelas</w:t>
      </w:r>
      <w:r w:rsidRPr="005458D6">
        <w:rPr>
          <w:rFonts w:ascii="Tahoma" w:hAnsi="Tahoma" w:cs="Tahoma"/>
        </w:rPr>
        <w:t xml:space="preserve">. Kedua kelompok siswa memiliki komposisi jenis kelamin, </w:t>
      </w:r>
      <w:proofErr w:type="gramStart"/>
      <w:r w:rsidRPr="005458D6">
        <w:rPr>
          <w:rFonts w:ascii="Tahoma" w:hAnsi="Tahoma" w:cs="Tahoma"/>
        </w:rPr>
        <w:t>usia</w:t>
      </w:r>
      <w:proofErr w:type="gramEnd"/>
      <w:r w:rsidRPr="005458D6">
        <w:rPr>
          <w:rFonts w:ascii="Tahoma" w:hAnsi="Tahoma" w:cs="Tahoma"/>
        </w:rPr>
        <w:t xml:space="preserve"> dan kejuruan yang sama. </w:t>
      </w:r>
      <w:r>
        <w:rPr>
          <w:rFonts w:ascii="Tahoma" w:hAnsi="Tahoma" w:cs="Tahoma"/>
        </w:rPr>
        <w:t>Hasil penelitian menunjukkan bahwa kelompok mahasiswa yang mengikuti program SL memiliki keterampilan sosial dan hasil belajar yang lebih baik dibandingkan kelompok mahasiswa yang tidak mengikuti program SL.</w:t>
      </w:r>
    </w:p>
    <w:p w:rsidR="004B6DA8" w:rsidRDefault="004B6DA8" w:rsidP="00781BDF">
      <w:pPr>
        <w:spacing w:after="0" w:line="240" w:lineRule="auto"/>
        <w:ind w:firstLine="426"/>
        <w:jc w:val="both"/>
        <w:rPr>
          <w:rFonts w:ascii="Tahoma" w:hAnsi="Tahoma" w:cs="Tahoma"/>
        </w:rPr>
      </w:pPr>
      <w:r>
        <w:rPr>
          <w:rFonts w:ascii="Tahoma" w:hAnsi="Tahoma" w:cs="Tahoma"/>
        </w:rPr>
        <w:t xml:space="preserve">Penelitian kualitatif yang dilakukan oleh Afzal dan Husain (2020) mengungkapkan bahwa mahasiswa yang </w:t>
      </w:r>
      <w:r w:rsidRPr="00E85869">
        <w:rPr>
          <w:rFonts w:ascii="Tahoma" w:hAnsi="Tahoma" w:cs="Tahoma"/>
        </w:rPr>
        <w:t xml:space="preserve">telah menyelesaikan program </w:t>
      </w:r>
      <w:r w:rsidR="00781BDF" w:rsidRPr="00781BDF">
        <w:rPr>
          <w:rFonts w:ascii="Tahoma" w:hAnsi="Tahoma" w:cs="Tahoma"/>
          <w:i/>
        </w:rPr>
        <w:t>service-learning</w:t>
      </w:r>
      <w:r w:rsidR="00781BDF">
        <w:rPr>
          <w:rFonts w:ascii="Tahoma" w:hAnsi="Tahoma" w:cs="Tahoma"/>
        </w:rPr>
        <w:t xml:space="preserve"> atau </w:t>
      </w:r>
      <w:r w:rsidRPr="00E85869">
        <w:rPr>
          <w:rFonts w:ascii="Tahoma" w:hAnsi="Tahoma" w:cs="Tahoma"/>
        </w:rPr>
        <w:t>pelayanan masyarakat, mereka melihat diri mereka sebagai warga negara yang lebih bertanggung jawab secara sosial</w:t>
      </w:r>
      <w:r>
        <w:rPr>
          <w:rFonts w:ascii="Tahoma" w:hAnsi="Tahoma" w:cs="Tahoma"/>
        </w:rPr>
        <w:t xml:space="preserve">, kepekaan sosial meningkat dan lebih terbuka terhadap isu keberagaman. </w:t>
      </w:r>
      <w:r w:rsidR="00781BDF">
        <w:rPr>
          <w:rFonts w:ascii="Tahoma" w:hAnsi="Tahoma" w:cs="Tahoma"/>
        </w:rPr>
        <w:lastRenderedPageBreak/>
        <w:t>Peneliti</w:t>
      </w:r>
      <w:r w:rsidR="00781BDF" w:rsidRPr="006742CC">
        <w:rPr>
          <w:rFonts w:ascii="Tahoma" w:hAnsi="Tahoma" w:cs="Tahoma"/>
        </w:rPr>
        <w:t xml:space="preserve"> merekomendasikan untuk memasukkan model </w:t>
      </w:r>
      <w:r w:rsidR="00781BDF" w:rsidRPr="00781BDF">
        <w:rPr>
          <w:rFonts w:ascii="Tahoma" w:hAnsi="Tahoma" w:cs="Tahoma"/>
          <w:i/>
        </w:rPr>
        <w:t>service-learning</w:t>
      </w:r>
      <w:r w:rsidR="00781BDF" w:rsidRPr="006742CC">
        <w:rPr>
          <w:rFonts w:ascii="Tahoma" w:hAnsi="Tahoma" w:cs="Tahoma"/>
        </w:rPr>
        <w:t xml:space="preserve"> yang lebih inklusif dalam kurikulum sekolah.</w:t>
      </w:r>
      <w:r w:rsidR="00781BDF">
        <w:rPr>
          <w:rFonts w:ascii="Tahoma" w:hAnsi="Tahoma" w:cs="Tahoma"/>
        </w:rPr>
        <w:t xml:space="preserve"> Selain itu service-learning membuka wawasan mahasiswa untuk menerima keberagaman dan bersedia melakukan pekerjaan yang melibatkan kaum minoritas </w:t>
      </w:r>
      <w:r w:rsidR="00781BDF" w:rsidRPr="00781BDF">
        <w:rPr>
          <w:rFonts w:ascii="Tahoma" w:hAnsi="Tahoma" w:cs="Tahoma"/>
        </w:rPr>
        <w:t>(Civitelli, dkk, 2021)</w:t>
      </w:r>
      <w:r w:rsidR="00742871">
        <w:rPr>
          <w:rFonts w:ascii="Tahoma" w:hAnsi="Tahoma" w:cs="Tahoma"/>
        </w:rPr>
        <w:t>.</w:t>
      </w:r>
    </w:p>
    <w:p w:rsidR="00742871" w:rsidRDefault="00742871" w:rsidP="00781BDF">
      <w:pPr>
        <w:spacing w:after="0" w:line="240" w:lineRule="auto"/>
        <w:ind w:firstLine="426"/>
        <w:jc w:val="both"/>
        <w:rPr>
          <w:rFonts w:ascii="Tahoma" w:hAnsi="Tahoma" w:cs="Tahoma"/>
        </w:rPr>
      </w:pPr>
      <w:r>
        <w:rPr>
          <w:rFonts w:ascii="Tahoma" w:hAnsi="Tahoma" w:cs="Tahoma"/>
        </w:rPr>
        <w:t xml:space="preserve">Kesadaran tentang isu pelestarian lingkungan juga menjadi hal yang sangat penting. </w:t>
      </w:r>
      <w:r w:rsidR="0060308C">
        <w:rPr>
          <w:rFonts w:ascii="Tahoma" w:hAnsi="Tahoma" w:cs="Tahoma"/>
        </w:rPr>
        <w:t xml:space="preserve">Hal tersebut sesuai dengan hasil penelitian yang dilakukan oleh Hidayah, </w:t>
      </w:r>
      <w:r w:rsidR="0060308C" w:rsidRPr="00403942">
        <w:rPr>
          <w:rFonts w:ascii="Tahoma" w:hAnsi="Tahoma" w:cs="Tahoma"/>
        </w:rPr>
        <w:t>Muchtar</w:t>
      </w:r>
      <w:r w:rsidR="0060308C">
        <w:rPr>
          <w:rFonts w:ascii="Tahoma" w:hAnsi="Tahoma" w:cs="Tahoma"/>
        </w:rPr>
        <w:t>om, &amp; Rejekiningsih (</w:t>
      </w:r>
      <w:r w:rsidR="0060308C" w:rsidRPr="00403942">
        <w:rPr>
          <w:rFonts w:ascii="Tahoma" w:hAnsi="Tahoma" w:cs="Tahoma"/>
        </w:rPr>
        <w:t>2021</w:t>
      </w:r>
      <w:r w:rsidR="0060308C">
        <w:rPr>
          <w:rFonts w:ascii="Tahoma" w:hAnsi="Tahoma" w:cs="Tahoma"/>
        </w:rPr>
        <w:t>) di Jawa Tengah menunjukkan bahwa p</w:t>
      </w:r>
      <w:r w:rsidR="0060308C" w:rsidRPr="00403942">
        <w:rPr>
          <w:rFonts w:ascii="Tahoma" w:hAnsi="Tahoma" w:cs="Tahoma"/>
        </w:rPr>
        <w:t xml:space="preserve">rogram </w:t>
      </w:r>
      <w:r w:rsidR="0060308C" w:rsidRPr="0060308C">
        <w:rPr>
          <w:rFonts w:ascii="Tahoma" w:hAnsi="Tahoma" w:cs="Tahoma"/>
          <w:i/>
        </w:rPr>
        <w:t>service-learning</w:t>
      </w:r>
      <w:r w:rsidR="0060308C" w:rsidRPr="00403942">
        <w:rPr>
          <w:rFonts w:ascii="Tahoma" w:hAnsi="Tahoma" w:cs="Tahoma"/>
        </w:rPr>
        <w:t xml:space="preserve"> dapat</w:t>
      </w:r>
      <w:r w:rsidR="0060308C">
        <w:rPr>
          <w:rFonts w:ascii="Tahoma" w:hAnsi="Tahoma" w:cs="Tahoma"/>
        </w:rPr>
        <w:t xml:space="preserve"> membangun komunikasi yang baik,</w:t>
      </w:r>
      <w:r w:rsidR="0060308C" w:rsidRPr="00403942">
        <w:rPr>
          <w:rFonts w:ascii="Tahoma" w:hAnsi="Tahoma" w:cs="Tahoma"/>
        </w:rPr>
        <w:t xml:space="preserve"> </w:t>
      </w:r>
      <w:r w:rsidR="0060308C">
        <w:rPr>
          <w:rFonts w:ascii="Tahoma" w:hAnsi="Tahoma" w:cs="Tahoma"/>
        </w:rPr>
        <w:t xml:space="preserve">memperkuat keterampilan sosial, </w:t>
      </w:r>
      <w:r w:rsidR="0060308C" w:rsidRPr="00403942">
        <w:rPr>
          <w:rFonts w:ascii="Tahoma" w:hAnsi="Tahoma" w:cs="Tahoma"/>
        </w:rPr>
        <w:t>meningkatkan pengetah</w:t>
      </w:r>
      <w:r w:rsidR="0060308C">
        <w:rPr>
          <w:rFonts w:ascii="Tahoma" w:hAnsi="Tahoma" w:cs="Tahoma"/>
        </w:rPr>
        <w:t>uan dan keterampilan masyarakat,</w:t>
      </w:r>
      <w:r w:rsidR="0060308C" w:rsidRPr="00403942">
        <w:rPr>
          <w:rFonts w:ascii="Tahoma" w:hAnsi="Tahoma" w:cs="Tahoma"/>
        </w:rPr>
        <w:t xml:space="preserve"> meningkatkan partisipasi </w:t>
      </w:r>
      <w:r w:rsidR="0060308C">
        <w:rPr>
          <w:rFonts w:ascii="Tahoma" w:hAnsi="Tahoma" w:cs="Tahoma"/>
        </w:rPr>
        <w:t>siswa dalam kegiatan masyarakat</w:t>
      </w:r>
      <w:r w:rsidR="0060308C" w:rsidRPr="00403942">
        <w:rPr>
          <w:rFonts w:ascii="Tahoma" w:hAnsi="Tahoma" w:cs="Tahoma"/>
        </w:rPr>
        <w:t xml:space="preserve"> dan meningkatkan upaya untuk melestarikan lingkungan</w:t>
      </w:r>
      <w:r w:rsidR="0060308C">
        <w:rPr>
          <w:rFonts w:ascii="Tahoma" w:hAnsi="Tahoma" w:cs="Tahoma"/>
        </w:rPr>
        <w:t>. Program service-learning yang</w:t>
      </w:r>
      <w:r w:rsidRPr="00403942">
        <w:rPr>
          <w:rFonts w:ascii="Tahoma" w:hAnsi="Tahoma" w:cs="Tahoma"/>
        </w:rPr>
        <w:t xml:space="preserve"> dilaksanakan melalui </w:t>
      </w:r>
      <w:proofErr w:type="gramStart"/>
      <w:r w:rsidRPr="00403942">
        <w:rPr>
          <w:rFonts w:ascii="Tahoma" w:hAnsi="Tahoma" w:cs="Tahoma"/>
        </w:rPr>
        <w:t>lima</w:t>
      </w:r>
      <w:proofErr w:type="gramEnd"/>
      <w:r w:rsidRPr="00403942">
        <w:rPr>
          <w:rFonts w:ascii="Tahoma" w:hAnsi="Tahoma" w:cs="Tahoma"/>
        </w:rPr>
        <w:t xml:space="preserve"> jenis kegiata</w:t>
      </w:r>
      <w:r w:rsidR="0060308C">
        <w:rPr>
          <w:rFonts w:ascii="Tahoma" w:hAnsi="Tahoma" w:cs="Tahoma"/>
        </w:rPr>
        <w:t>n sosial termasuk gerakan nyata</w:t>
      </w:r>
      <w:r w:rsidRPr="00403942">
        <w:rPr>
          <w:rFonts w:ascii="Tahoma" w:hAnsi="Tahoma" w:cs="Tahoma"/>
        </w:rPr>
        <w:t>, kerja lapangan, berkumpul dengan anak yatim, festival generasi harapan bangsa, dan pelatihan masyarakat.</w:t>
      </w:r>
    </w:p>
    <w:p w:rsidR="0060308C" w:rsidRDefault="0060308C" w:rsidP="00781BDF">
      <w:pPr>
        <w:spacing w:after="0" w:line="240" w:lineRule="auto"/>
        <w:ind w:firstLine="426"/>
        <w:jc w:val="both"/>
        <w:rPr>
          <w:rFonts w:ascii="Tahoma" w:hAnsi="Tahoma" w:cs="Tahoma"/>
        </w:rPr>
      </w:pPr>
      <w:r>
        <w:rPr>
          <w:rFonts w:ascii="Tahoma" w:hAnsi="Tahoma" w:cs="Tahoma"/>
        </w:rPr>
        <w:t xml:space="preserve">Mahasiswa yang mengikuti program </w:t>
      </w:r>
      <w:r w:rsidRPr="0060308C">
        <w:rPr>
          <w:rFonts w:ascii="Tahoma" w:hAnsi="Tahoma" w:cs="Tahoma"/>
          <w:i/>
        </w:rPr>
        <w:t>service-learning</w:t>
      </w:r>
      <w:r>
        <w:rPr>
          <w:rFonts w:ascii="Tahoma" w:hAnsi="Tahoma" w:cs="Tahoma"/>
        </w:rPr>
        <w:t xml:space="preserve"> dihadapkan pada masalah sosial yang nyata dan diminta terlibat untuk memberikan solusi secara langsung. Hal tersebut, dapat meningkatkan kemampuan pemecahan masalah </w:t>
      </w:r>
      <w:r w:rsidRPr="0060308C">
        <w:rPr>
          <w:rFonts w:ascii="Tahoma" w:hAnsi="Tahoma" w:cs="Tahoma"/>
        </w:rPr>
        <w:t>(</w:t>
      </w:r>
      <w:r>
        <w:rPr>
          <w:rFonts w:ascii="Tahoma" w:hAnsi="Tahoma" w:cs="Tahoma"/>
        </w:rPr>
        <w:t>Schnedl &amp; Milton, 2021</w:t>
      </w:r>
      <w:r w:rsidRPr="0060308C">
        <w:rPr>
          <w:rFonts w:ascii="Tahoma" w:hAnsi="Tahoma" w:cs="Tahoma"/>
        </w:rPr>
        <w:t>)</w:t>
      </w:r>
      <w:r>
        <w:rPr>
          <w:rFonts w:ascii="Tahoma" w:hAnsi="Tahoma" w:cs="Tahoma"/>
        </w:rPr>
        <w:t xml:space="preserve">. Pengalaman yang diperoleh mahasiswa selama mengikuti program </w:t>
      </w:r>
      <w:r w:rsidRPr="0060308C">
        <w:rPr>
          <w:rFonts w:ascii="Tahoma" w:hAnsi="Tahoma" w:cs="Tahoma"/>
          <w:i/>
        </w:rPr>
        <w:t>service-learning</w:t>
      </w:r>
      <w:r>
        <w:rPr>
          <w:rFonts w:ascii="Tahoma" w:hAnsi="Tahoma" w:cs="Tahoma"/>
        </w:rPr>
        <w:t xml:space="preserve"> dapat menjadi bekal masa depan ketika menghadapi masalah di dunia kerja maupun dalam interaksi sosial di masyarakat.</w:t>
      </w:r>
    </w:p>
    <w:p w:rsidR="007A6370" w:rsidRDefault="00E95CAF" w:rsidP="007A6370">
      <w:pPr>
        <w:spacing w:after="0" w:line="240" w:lineRule="auto"/>
        <w:ind w:firstLine="426"/>
        <w:jc w:val="both"/>
        <w:rPr>
          <w:rFonts w:ascii="Tahoma" w:hAnsi="Tahoma" w:cs="Tahoma"/>
        </w:rPr>
      </w:pPr>
      <w:r>
        <w:rPr>
          <w:rFonts w:ascii="Tahoma" w:hAnsi="Tahoma" w:cs="Tahoma"/>
        </w:rPr>
        <w:t xml:space="preserve">Menghadapi kaum minoritas seperti penyandang disabilitas dan imigran, selain itu pasien dengan penyakit berat menjadi hal yang biasa ditemui ketika melaksanakan program </w:t>
      </w:r>
      <w:r w:rsidRPr="00E95CAF">
        <w:rPr>
          <w:rFonts w:ascii="Tahoma" w:hAnsi="Tahoma" w:cs="Tahoma"/>
          <w:i/>
        </w:rPr>
        <w:t>service-learning</w:t>
      </w:r>
      <w:r>
        <w:rPr>
          <w:rFonts w:ascii="Tahoma" w:hAnsi="Tahoma" w:cs="Tahoma"/>
        </w:rPr>
        <w:t xml:space="preserve">. Penelitian yang dilakukan Yang, dkk. (2021) terhadap mahasiswa kedokteran di Taiwan menunjukkan bahwa program </w:t>
      </w:r>
      <w:r w:rsidRPr="00E95CAF">
        <w:rPr>
          <w:rFonts w:ascii="Tahoma" w:hAnsi="Tahoma" w:cs="Tahoma"/>
          <w:i/>
        </w:rPr>
        <w:t>service-learning</w:t>
      </w:r>
      <w:r>
        <w:rPr>
          <w:rFonts w:ascii="Tahoma" w:hAnsi="Tahoma" w:cs="Tahoma"/>
        </w:rPr>
        <w:t xml:space="preserve"> </w:t>
      </w:r>
      <w:r w:rsidRPr="00EF326D">
        <w:rPr>
          <w:rFonts w:ascii="Tahoma" w:hAnsi="Tahoma" w:cs="Tahoma"/>
        </w:rPr>
        <w:t xml:space="preserve">membantu mahasiswa </w:t>
      </w:r>
      <w:r w:rsidRPr="00EF326D">
        <w:rPr>
          <w:rFonts w:ascii="Tahoma" w:hAnsi="Tahoma" w:cs="Tahoma"/>
        </w:rPr>
        <w:lastRenderedPageBreak/>
        <w:t>menjadi lebih berempati</w:t>
      </w:r>
      <w:r>
        <w:rPr>
          <w:rFonts w:ascii="Tahoma" w:hAnsi="Tahoma" w:cs="Tahoma"/>
        </w:rPr>
        <w:t>. Penelitian</w:t>
      </w:r>
      <w:r w:rsidRPr="00EF326D">
        <w:rPr>
          <w:rFonts w:ascii="Tahoma" w:hAnsi="Tahoma" w:cs="Tahoma"/>
        </w:rPr>
        <w:t xml:space="preserve"> mengungkapkan bahwa perubahan tingkat empati dalam dimensi pengambilan perspektif, perawatan penuh kasih, dan posisi pasien </w:t>
      </w:r>
      <w:r>
        <w:rPr>
          <w:rFonts w:ascii="Tahoma" w:hAnsi="Tahoma" w:cs="Tahoma"/>
        </w:rPr>
        <w:t>dalam kepaniteraan klinis meningkat ketika mahasiswa sudah melakukan internship</w:t>
      </w:r>
      <w:r w:rsidRPr="00EF326D">
        <w:rPr>
          <w:rFonts w:ascii="Tahoma" w:hAnsi="Tahoma" w:cs="Tahoma"/>
        </w:rPr>
        <w:t>.</w:t>
      </w:r>
    </w:p>
    <w:p w:rsidR="006E2D3F" w:rsidRPr="00DD280A" w:rsidRDefault="007A6370" w:rsidP="00F36680">
      <w:pPr>
        <w:spacing w:after="0" w:line="240" w:lineRule="auto"/>
        <w:ind w:firstLine="426"/>
        <w:jc w:val="both"/>
        <w:rPr>
          <w:rFonts w:ascii="Tahoma" w:hAnsi="Tahoma" w:cs="Tahoma"/>
        </w:rPr>
      </w:pPr>
      <w:r w:rsidRPr="007A6370">
        <w:rPr>
          <w:rFonts w:ascii="Tahoma" w:hAnsi="Tahoma" w:cs="Tahoma"/>
          <w:i/>
        </w:rPr>
        <w:t>Service Learning</w:t>
      </w:r>
      <w:r w:rsidRPr="0038770D">
        <w:rPr>
          <w:rFonts w:ascii="Tahoma" w:hAnsi="Tahoma" w:cs="Tahoma"/>
        </w:rPr>
        <w:t xml:space="preserve"> adalah metodologi belajar-mengajar yang konsisten dan terkoordinasi. </w:t>
      </w:r>
      <w:r>
        <w:rPr>
          <w:rFonts w:ascii="Tahoma" w:hAnsi="Tahoma" w:cs="Tahoma"/>
        </w:rPr>
        <w:t>M</w:t>
      </w:r>
      <w:r w:rsidRPr="0038770D">
        <w:rPr>
          <w:rFonts w:ascii="Tahoma" w:hAnsi="Tahoma" w:cs="Tahoma"/>
        </w:rPr>
        <w:t>engintegrasikan pembelajaran pengetahuan teknis dan ilmiah dengan pengembangan pribadi, sosial dan masyarakat</w:t>
      </w:r>
      <w:r>
        <w:rPr>
          <w:rFonts w:ascii="Tahoma" w:hAnsi="Tahoma" w:cs="Tahoma"/>
        </w:rPr>
        <w:t xml:space="preserve"> yang dapat diaplikasikan di luar kelas</w:t>
      </w:r>
      <w:r w:rsidRPr="0038770D">
        <w:rPr>
          <w:rFonts w:ascii="Tahoma" w:hAnsi="Tahoma" w:cs="Tahoma"/>
        </w:rPr>
        <w:t xml:space="preserve">. Metodologi ini memungkinkan siswa untuk mewujudkan pekerjaan interdisipliner dan menghasilkan </w:t>
      </w:r>
      <w:r>
        <w:rPr>
          <w:rFonts w:ascii="Tahoma" w:hAnsi="Tahoma" w:cs="Tahoma"/>
        </w:rPr>
        <w:t>kreativitas</w:t>
      </w:r>
      <w:r w:rsidRPr="0038770D">
        <w:rPr>
          <w:rFonts w:ascii="Tahoma" w:hAnsi="Tahoma" w:cs="Tahoma"/>
        </w:rPr>
        <w:t xml:space="preserve"> </w:t>
      </w:r>
      <w:r>
        <w:rPr>
          <w:rFonts w:ascii="Tahoma" w:hAnsi="Tahoma" w:cs="Tahoma"/>
        </w:rPr>
        <w:t>sekaligus meningkatkan</w:t>
      </w:r>
      <w:r w:rsidRPr="0038770D">
        <w:rPr>
          <w:rFonts w:ascii="Tahoma" w:hAnsi="Tahoma" w:cs="Tahoma"/>
        </w:rPr>
        <w:t>penget</w:t>
      </w:r>
      <w:r>
        <w:rPr>
          <w:rFonts w:ascii="Tahoma" w:hAnsi="Tahoma" w:cs="Tahoma"/>
        </w:rPr>
        <w:t xml:space="preserve">ahuan kognitif, pribadi, sosial dan emosional. </w:t>
      </w:r>
      <w:r w:rsidR="00F36680">
        <w:rPr>
          <w:rFonts w:ascii="Tahoma" w:hAnsi="Tahoma" w:cs="Tahoma"/>
        </w:rPr>
        <w:t>Penelitian</w:t>
      </w:r>
      <w:r w:rsidR="00F36680" w:rsidRPr="0038770D">
        <w:rPr>
          <w:rFonts w:ascii="Tahoma" w:hAnsi="Tahoma" w:cs="Tahoma"/>
        </w:rPr>
        <w:t xml:space="preserve"> empiris menggunakan metode kualitatif </w:t>
      </w:r>
      <w:r w:rsidR="00F36680">
        <w:rPr>
          <w:rFonts w:ascii="Tahoma" w:hAnsi="Tahoma" w:cs="Tahoma"/>
        </w:rPr>
        <w:t>yang dilakukan Pereira dan Costa (2019) kepada mahasiswa Fakultas Ekonomi dan Manajemen di Minho University</w:t>
      </w:r>
      <w:r w:rsidR="00F36680" w:rsidRPr="0038770D">
        <w:rPr>
          <w:rFonts w:ascii="Tahoma" w:hAnsi="Tahoma" w:cs="Tahoma"/>
        </w:rPr>
        <w:t xml:space="preserve"> </w:t>
      </w:r>
      <w:r w:rsidR="00F36680">
        <w:rPr>
          <w:rFonts w:ascii="Tahoma" w:hAnsi="Tahoma" w:cs="Tahoma"/>
        </w:rPr>
        <w:t xml:space="preserve">menunjukkan bahwa </w:t>
      </w:r>
      <w:r w:rsidR="00F36680" w:rsidRPr="00F36680">
        <w:rPr>
          <w:rFonts w:ascii="Tahoma" w:hAnsi="Tahoma" w:cs="Tahoma"/>
          <w:i/>
        </w:rPr>
        <w:t>service-learning</w:t>
      </w:r>
      <w:r w:rsidR="00F36680">
        <w:rPr>
          <w:rFonts w:ascii="Tahoma" w:hAnsi="Tahoma" w:cs="Tahoma"/>
        </w:rPr>
        <w:t xml:space="preserve"> dapat mengembangkan</w:t>
      </w:r>
      <w:r w:rsidRPr="0038770D">
        <w:rPr>
          <w:rFonts w:ascii="Tahoma" w:hAnsi="Tahoma" w:cs="Tahoma"/>
        </w:rPr>
        <w:t xml:space="preserve"> interpersonal, hubungan intrapersonal, komunikasi, </w:t>
      </w:r>
      <w:r>
        <w:rPr>
          <w:rFonts w:ascii="Tahoma" w:hAnsi="Tahoma" w:cs="Tahoma"/>
        </w:rPr>
        <w:t xml:space="preserve">mendorong kerjasama </w:t>
      </w:r>
      <w:r w:rsidRPr="0038770D">
        <w:rPr>
          <w:rFonts w:ascii="Tahoma" w:hAnsi="Tahoma" w:cs="Tahoma"/>
        </w:rPr>
        <w:t xml:space="preserve">dan jaringan, kepemimpinan, negosiasi, efektivitas pribadi, pengetahuan diri, </w:t>
      </w:r>
      <w:r w:rsidRPr="007A6370">
        <w:rPr>
          <w:rFonts w:ascii="Tahoma" w:hAnsi="Tahoma" w:cs="Tahoma"/>
          <w:i/>
        </w:rPr>
        <w:t>self-esteem</w:t>
      </w:r>
      <w:r w:rsidRPr="0038770D">
        <w:rPr>
          <w:rFonts w:ascii="Tahoma" w:hAnsi="Tahoma" w:cs="Tahoma"/>
        </w:rPr>
        <w:t xml:space="preserve"> dan motivasi diri. </w:t>
      </w:r>
      <w:r w:rsidR="00F36680">
        <w:rPr>
          <w:rFonts w:ascii="Tahoma" w:hAnsi="Tahoma" w:cs="Tahoma"/>
        </w:rPr>
        <w:t>Hal tersebut</w:t>
      </w:r>
      <w:r w:rsidRPr="0038770D">
        <w:rPr>
          <w:rFonts w:ascii="Tahoma" w:hAnsi="Tahoma" w:cs="Tahoma"/>
        </w:rPr>
        <w:t xml:space="preserve"> juga membuat </w:t>
      </w:r>
      <w:r w:rsidR="00F36680">
        <w:rPr>
          <w:rFonts w:ascii="Tahoma" w:hAnsi="Tahoma" w:cs="Tahoma"/>
        </w:rPr>
        <w:t>maha</w:t>
      </w:r>
      <w:r w:rsidRPr="0038770D">
        <w:rPr>
          <w:rFonts w:ascii="Tahoma" w:hAnsi="Tahoma" w:cs="Tahoma"/>
        </w:rPr>
        <w:t xml:space="preserve">siswa peka untuk mengatasi masalah kemanusiaan dan kehidupan sehari-hari </w:t>
      </w:r>
      <w:r w:rsidR="00F36680">
        <w:rPr>
          <w:rFonts w:ascii="Tahoma" w:hAnsi="Tahoma" w:cs="Tahoma"/>
        </w:rPr>
        <w:t>dalam masyarakat serta</w:t>
      </w:r>
      <w:r w:rsidRPr="0038770D">
        <w:rPr>
          <w:rFonts w:ascii="Tahoma" w:hAnsi="Tahoma" w:cs="Tahoma"/>
        </w:rPr>
        <w:t xml:space="preserve"> tanggung jawab sosial. </w:t>
      </w:r>
    </w:p>
    <w:p w:rsidR="00DD280A" w:rsidRDefault="00DD280A" w:rsidP="00BE0751">
      <w:pPr>
        <w:spacing w:after="0" w:line="240" w:lineRule="auto"/>
        <w:jc w:val="both"/>
        <w:rPr>
          <w:rFonts w:ascii="Tahoma" w:hAnsi="Tahoma" w:cs="Tahoma"/>
          <w:b/>
        </w:rPr>
      </w:pPr>
    </w:p>
    <w:p w:rsidR="00F8720E" w:rsidRDefault="001A4D5F" w:rsidP="00BE0751">
      <w:pPr>
        <w:spacing w:after="0" w:line="240" w:lineRule="auto"/>
        <w:jc w:val="both"/>
        <w:rPr>
          <w:rFonts w:ascii="Tahoma" w:hAnsi="Tahoma" w:cs="Tahoma"/>
          <w:b/>
        </w:rPr>
      </w:pPr>
      <w:r w:rsidRPr="001A4D5F">
        <w:rPr>
          <w:rFonts w:ascii="Tahoma" w:hAnsi="Tahoma" w:cs="Tahoma"/>
          <w:b/>
        </w:rPr>
        <w:t>SIMPULAN DAN SARAN</w:t>
      </w:r>
    </w:p>
    <w:p w:rsidR="00A93269" w:rsidRDefault="000000F7" w:rsidP="00F7779B">
      <w:pPr>
        <w:spacing w:after="0" w:line="240" w:lineRule="auto"/>
        <w:ind w:firstLine="284"/>
        <w:jc w:val="both"/>
        <w:rPr>
          <w:rFonts w:ascii="Tahoma" w:hAnsi="Tahoma" w:cs="Tahoma"/>
        </w:rPr>
      </w:pPr>
      <w:r w:rsidRPr="009321CB">
        <w:rPr>
          <w:rFonts w:ascii="Tahoma" w:hAnsi="Tahoma" w:cs="Tahoma"/>
        </w:rPr>
        <w:t xml:space="preserve">Berdasarkan </w:t>
      </w:r>
      <w:r w:rsidR="00560751" w:rsidRPr="009321CB">
        <w:rPr>
          <w:rFonts w:ascii="Tahoma" w:hAnsi="Tahoma" w:cs="Tahoma"/>
        </w:rPr>
        <w:t>hasil tinjauan literatur</w:t>
      </w:r>
      <w:r w:rsidR="004309EB" w:rsidRPr="009321CB">
        <w:rPr>
          <w:rFonts w:ascii="Tahoma" w:hAnsi="Tahoma" w:cs="Tahoma"/>
        </w:rPr>
        <w:t xml:space="preserve"> diketahui ma</w:t>
      </w:r>
      <w:r w:rsidR="00560751" w:rsidRPr="009321CB">
        <w:rPr>
          <w:rFonts w:ascii="Tahoma" w:hAnsi="Tahoma" w:cs="Tahoma"/>
        </w:rPr>
        <w:t xml:space="preserve">nfaat penerapan </w:t>
      </w:r>
      <w:r w:rsidR="00560751" w:rsidRPr="009321CB">
        <w:rPr>
          <w:rFonts w:ascii="Tahoma" w:hAnsi="Tahoma" w:cs="Tahoma"/>
          <w:i/>
        </w:rPr>
        <w:t>service-learning</w:t>
      </w:r>
      <w:r w:rsidR="00560751" w:rsidRPr="009321CB">
        <w:rPr>
          <w:rFonts w:ascii="Tahoma" w:hAnsi="Tahoma" w:cs="Tahoma"/>
        </w:rPr>
        <w:t xml:space="preserve"> terhadap kompetensi diri mahasiswa. Peningkatan kompetens</w:t>
      </w:r>
      <w:r w:rsidR="004309EB" w:rsidRPr="009321CB">
        <w:rPr>
          <w:rFonts w:ascii="Tahoma" w:hAnsi="Tahoma" w:cs="Tahoma"/>
        </w:rPr>
        <w:t>i diri yang diperoleh mahasiswa</w:t>
      </w:r>
      <w:r w:rsidR="00560751" w:rsidRPr="009321CB">
        <w:rPr>
          <w:rFonts w:ascii="Tahoma" w:hAnsi="Tahoma" w:cs="Tahoma"/>
        </w:rPr>
        <w:t xml:space="preserve"> antara lain</w:t>
      </w:r>
      <w:r w:rsidR="004309EB" w:rsidRPr="009321CB">
        <w:rPr>
          <w:rFonts w:ascii="Tahoma" w:hAnsi="Tahoma" w:cs="Tahoma"/>
        </w:rPr>
        <w:t xml:space="preserve"> keterampilan sosial, sikap membantu orang lain, peningkatan rasa tanggung jawab sosial, memahami keberagaman dan keinginan untuk bekerja dengan populasi rentan (imigran, orang tidak mampu dan penyandang disabilitas), kepekaan memahami masalah sosial, upaya untuk melestarikan lingkungan, peningkatan keterampilan komunikasi, </w:t>
      </w:r>
      <w:r w:rsidR="004309EB" w:rsidRPr="009321CB">
        <w:rPr>
          <w:rFonts w:ascii="Tahoma" w:hAnsi="Tahoma" w:cs="Tahoma"/>
        </w:rPr>
        <w:lastRenderedPageBreak/>
        <w:t>pemecahan masalah sosial, peningkatan  self-</w:t>
      </w:r>
      <w:r w:rsidR="004309EB" w:rsidRPr="009321CB">
        <w:rPr>
          <w:rFonts w:ascii="Tahoma" w:hAnsi="Tahoma" w:cs="Tahoma"/>
          <w:i/>
        </w:rPr>
        <w:t>efficacy</w:t>
      </w:r>
      <w:r w:rsidR="004309EB" w:rsidRPr="009321CB">
        <w:rPr>
          <w:rFonts w:ascii="Tahoma" w:hAnsi="Tahoma" w:cs="Tahoma"/>
        </w:rPr>
        <w:t xml:space="preserve">, empati, </w:t>
      </w:r>
      <w:r w:rsidR="004309EB" w:rsidRPr="009321CB">
        <w:rPr>
          <w:rFonts w:ascii="Tahoma" w:hAnsi="Tahoma" w:cs="Tahoma"/>
          <w:i/>
        </w:rPr>
        <w:t>self-esteem</w:t>
      </w:r>
      <w:r w:rsidR="004309EB" w:rsidRPr="009321CB">
        <w:rPr>
          <w:rFonts w:ascii="Tahoma" w:hAnsi="Tahoma" w:cs="Tahoma"/>
        </w:rPr>
        <w:t xml:space="preserve"> dan motivasi.</w:t>
      </w:r>
      <w:r w:rsidR="00752B99" w:rsidRPr="009321CB">
        <w:rPr>
          <w:rFonts w:ascii="Tahoma" w:hAnsi="Tahoma" w:cs="Tahoma"/>
        </w:rPr>
        <w:t xml:space="preserve"> </w:t>
      </w:r>
      <w:r w:rsidR="004309EB" w:rsidRPr="009321CB">
        <w:rPr>
          <w:rFonts w:ascii="Tahoma" w:hAnsi="Tahoma" w:cs="Tahoma"/>
        </w:rPr>
        <w:t xml:space="preserve">Menyadari manfaat penerapan pendekatan </w:t>
      </w:r>
      <w:r w:rsidR="004309EB" w:rsidRPr="009321CB">
        <w:rPr>
          <w:rFonts w:ascii="Tahoma" w:hAnsi="Tahoma" w:cs="Tahoma"/>
          <w:i/>
        </w:rPr>
        <w:t>service-learning</w:t>
      </w:r>
      <w:r w:rsidR="004309EB" w:rsidRPr="009321CB">
        <w:rPr>
          <w:rFonts w:ascii="Tahoma" w:hAnsi="Tahoma" w:cs="Tahoma"/>
        </w:rPr>
        <w:t xml:space="preserve"> </w:t>
      </w:r>
      <w:r w:rsidR="00F7779B">
        <w:rPr>
          <w:rFonts w:ascii="Tahoma" w:hAnsi="Tahoma" w:cs="Tahoma"/>
        </w:rPr>
        <w:t xml:space="preserve">diharapkan </w:t>
      </w:r>
      <w:r w:rsidR="004309EB" w:rsidRPr="009321CB">
        <w:rPr>
          <w:rFonts w:ascii="Tahoma" w:hAnsi="Tahoma" w:cs="Tahoma"/>
        </w:rPr>
        <w:t>dapat menjawab keraguan terha</w:t>
      </w:r>
      <w:r w:rsidR="00A93269">
        <w:rPr>
          <w:rFonts w:ascii="Tahoma" w:hAnsi="Tahoma" w:cs="Tahoma"/>
        </w:rPr>
        <w:t>dap efektivitas pendekatan ini.</w:t>
      </w:r>
    </w:p>
    <w:p w:rsidR="004309EB" w:rsidRPr="009321CB" w:rsidRDefault="00A93269" w:rsidP="00A93269">
      <w:pPr>
        <w:spacing w:after="0" w:line="240" w:lineRule="auto"/>
        <w:ind w:firstLine="284"/>
        <w:jc w:val="both"/>
        <w:rPr>
          <w:rFonts w:ascii="Tahoma" w:hAnsi="Tahoma" w:cs="Tahoma"/>
        </w:rPr>
      </w:pPr>
      <w:r>
        <w:rPr>
          <w:rFonts w:ascii="Tahoma" w:hAnsi="Tahoma" w:cs="Tahoma"/>
        </w:rPr>
        <w:t>Pendekatan service-learning diharapkan dapat</w:t>
      </w:r>
      <w:r w:rsidR="004309EB" w:rsidRPr="009321CB">
        <w:rPr>
          <w:rFonts w:ascii="Tahoma" w:hAnsi="Tahoma" w:cs="Tahoma"/>
        </w:rPr>
        <w:t xml:space="preserve"> diterapkan </w:t>
      </w:r>
      <w:r>
        <w:rPr>
          <w:rFonts w:ascii="Tahoma" w:hAnsi="Tahoma" w:cs="Tahoma"/>
        </w:rPr>
        <w:t xml:space="preserve">bukan hanya </w:t>
      </w:r>
      <w:r w:rsidR="004309EB" w:rsidRPr="009321CB">
        <w:rPr>
          <w:rFonts w:ascii="Tahoma" w:hAnsi="Tahoma" w:cs="Tahoma"/>
        </w:rPr>
        <w:t>pada level Perguruan Tinggi tetapi bisa dimasukkan dalam</w:t>
      </w:r>
      <w:r>
        <w:rPr>
          <w:rFonts w:ascii="Tahoma" w:hAnsi="Tahoma" w:cs="Tahoma"/>
        </w:rPr>
        <w:t xml:space="preserve"> kurikulum Sekolah Menengah</w:t>
      </w:r>
      <w:r w:rsidR="004309EB" w:rsidRPr="009321CB">
        <w:rPr>
          <w:rFonts w:ascii="Tahoma" w:hAnsi="Tahoma" w:cs="Tahoma"/>
        </w:rPr>
        <w:t xml:space="preserve">. Keterlibatan </w:t>
      </w:r>
      <w:r w:rsidR="00752B99" w:rsidRPr="009321CB">
        <w:rPr>
          <w:rFonts w:ascii="Tahoma" w:hAnsi="Tahoma" w:cs="Tahoma"/>
        </w:rPr>
        <w:t>akademisi</w:t>
      </w:r>
      <w:r w:rsidR="004309EB" w:rsidRPr="009321CB">
        <w:rPr>
          <w:rFonts w:ascii="Tahoma" w:hAnsi="Tahoma" w:cs="Tahoma"/>
        </w:rPr>
        <w:t xml:space="preserve"> </w:t>
      </w:r>
      <w:r w:rsidR="00752B99" w:rsidRPr="009321CB">
        <w:rPr>
          <w:rFonts w:ascii="Tahoma" w:hAnsi="Tahoma" w:cs="Tahoma"/>
        </w:rPr>
        <w:t xml:space="preserve">ditengah-tengah masyarakat </w:t>
      </w:r>
      <w:r w:rsidR="004309EB" w:rsidRPr="009321CB">
        <w:rPr>
          <w:rFonts w:ascii="Tahoma" w:hAnsi="Tahoma" w:cs="Tahoma"/>
        </w:rPr>
        <w:t xml:space="preserve">untuk menjawab masalah-masalah sosial diharapkan dapat </w:t>
      </w:r>
      <w:r w:rsidR="00752B99" w:rsidRPr="009321CB">
        <w:rPr>
          <w:rFonts w:ascii="Tahoma" w:hAnsi="Tahoma" w:cs="Tahoma"/>
        </w:rPr>
        <w:t>memberikan dampak positif</w:t>
      </w:r>
      <w:r w:rsidR="004309EB" w:rsidRPr="009321CB">
        <w:rPr>
          <w:rFonts w:ascii="Tahoma" w:hAnsi="Tahoma" w:cs="Tahoma"/>
        </w:rPr>
        <w:t xml:space="preserve">. </w:t>
      </w:r>
      <w:r w:rsidR="00F7779B">
        <w:rPr>
          <w:rFonts w:ascii="Tahoma" w:hAnsi="Tahoma" w:cs="Tahoma"/>
        </w:rPr>
        <w:t xml:space="preserve">Selain itu pendekatan </w:t>
      </w:r>
      <w:r w:rsidR="00F7779B" w:rsidRPr="00F7779B">
        <w:rPr>
          <w:rFonts w:ascii="Tahoma" w:hAnsi="Tahoma" w:cs="Tahoma"/>
          <w:i/>
        </w:rPr>
        <w:t>service-learning</w:t>
      </w:r>
      <w:r w:rsidR="00F7779B">
        <w:rPr>
          <w:rFonts w:ascii="Tahoma" w:hAnsi="Tahoma" w:cs="Tahoma"/>
        </w:rPr>
        <w:t xml:space="preserve"> dapat menjadi solusi pada kondisi Pandemi Covid-19 yang mengharuskan pembatasan pembelajaran tatap muka, sehingga peserta didik dapat terlibat pada pembelajaran</w:t>
      </w:r>
      <w:r w:rsidR="00E95CAF">
        <w:rPr>
          <w:rFonts w:ascii="Tahoma" w:hAnsi="Tahoma" w:cs="Tahoma"/>
        </w:rPr>
        <w:t xml:space="preserve"> langsung</w:t>
      </w:r>
      <w:r w:rsidR="00F7779B">
        <w:rPr>
          <w:rFonts w:ascii="Tahoma" w:hAnsi="Tahoma" w:cs="Tahoma"/>
        </w:rPr>
        <w:t xml:space="preserve"> di luar kelas.</w:t>
      </w:r>
      <w:r w:rsidR="00432FA4">
        <w:rPr>
          <w:rFonts w:ascii="Tahoma" w:hAnsi="Tahoma" w:cs="Tahoma"/>
        </w:rPr>
        <w:t xml:space="preserve"> Diharapkan mahasiswa semakin banyak yang terlibat di dalam program MBKM yang sejalan dengan pendekatan </w:t>
      </w:r>
      <w:r w:rsidR="00432FA4" w:rsidRPr="00432FA4">
        <w:rPr>
          <w:rFonts w:ascii="Tahoma" w:hAnsi="Tahoma" w:cs="Tahoma"/>
          <w:i/>
        </w:rPr>
        <w:t>service-learning</w:t>
      </w:r>
      <w:r w:rsidR="00432FA4">
        <w:rPr>
          <w:rFonts w:ascii="Tahoma" w:hAnsi="Tahoma" w:cs="Tahoma"/>
        </w:rPr>
        <w:t>.</w:t>
      </w:r>
    </w:p>
    <w:p w:rsidR="00266140" w:rsidRDefault="00266140" w:rsidP="00BE0751">
      <w:pPr>
        <w:spacing w:after="0" w:line="240" w:lineRule="auto"/>
        <w:jc w:val="both"/>
        <w:rPr>
          <w:rFonts w:ascii="Tahoma" w:hAnsi="Tahoma" w:cs="Tahoma"/>
          <w:b/>
        </w:rPr>
      </w:pPr>
    </w:p>
    <w:p w:rsidR="00B46E05" w:rsidRPr="00233EC3" w:rsidRDefault="00820259" w:rsidP="00BE0751">
      <w:pPr>
        <w:spacing w:after="0" w:line="240" w:lineRule="auto"/>
        <w:jc w:val="both"/>
        <w:rPr>
          <w:rFonts w:ascii="Tahoma" w:hAnsi="Tahoma" w:cs="Tahoma"/>
          <w:b/>
        </w:rPr>
      </w:pPr>
      <w:r>
        <w:rPr>
          <w:rFonts w:ascii="Tahoma" w:hAnsi="Tahoma" w:cs="Tahoma"/>
          <w:b/>
        </w:rPr>
        <w:t>DAFTAR RUJUKAN</w:t>
      </w:r>
    </w:p>
    <w:p w:rsidR="0088526C" w:rsidRDefault="0088526C" w:rsidP="00233EC3">
      <w:pPr>
        <w:spacing w:after="0"/>
        <w:ind w:left="567" w:hanging="567"/>
        <w:jc w:val="both"/>
        <w:rPr>
          <w:rStyle w:val="Hyperlink"/>
          <w:rFonts w:ascii="Tahoma" w:hAnsi="Tahoma" w:cs="Tahoma"/>
          <w:color w:val="auto"/>
          <w:u w:val="none"/>
        </w:rPr>
      </w:pPr>
      <w:r w:rsidRPr="00E85869">
        <w:rPr>
          <w:rFonts w:ascii="Tahoma" w:hAnsi="Tahoma" w:cs="Tahoma"/>
        </w:rPr>
        <w:t>Afzal</w:t>
      </w:r>
      <w:r>
        <w:rPr>
          <w:rFonts w:ascii="Tahoma" w:hAnsi="Tahoma" w:cs="Tahoma"/>
        </w:rPr>
        <w:t xml:space="preserve">, A. &amp; Hussain, N. (2020). </w:t>
      </w:r>
      <w:r w:rsidRPr="00E85869">
        <w:rPr>
          <w:rFonts w:ascii="Tahoma" w:hAnsi="Tahoma" w:cs="Tahoma"/>
        </w:rPr>
        <w:t>Impact of Community Service L</w:t>
      </w:r>
      <w:r>
        <w:rPr>
          <w:rFonts w:ascii="Tahoma" w:hAnsi="Tahoma" w:cs="Tahoma"/>
        </w:rPr>
        <w:t xml:space="preserve">earning on the Social Skills of </w:t>
      </w:r>
      <w:r w:rsidRPr="00E85869">
        <w:rPr>
          <w:rFonts w:ascii="Tahoma" w:hAnsi="Tahoma" w:cs="Tahoma"/>
        </w:rPr>
        <w:t>Students</w:t>
      </w:r>
      <w:r w:rsidRPr="0088526C">
        <w:rPr>
          <w:rFonts w:ascii="Tahoma" w:hAnsi="Tahoma" w:cs="Tahoma"/>
          <w:i/>
        </w:rPr>
        <w:t>. Journal of Education and Educational Development, 7</w:t>
      </w:r>
      <w:r>
        <w:rPr>
          <w:rFonts w:ascii="Tahoma" w:hAnsi="Tahoma" w:cs="Tahoma"/>
        </w:rPr>
        <w:t>(1),</w:t>
      </w:r>
      <w:r w:rsidRPr="00E85869">
        <w:rPr>
          <w:rFonts w:ascii="Tahoma" w:hAnsi="Tahoma" w:cs="Tahoma"/>
        </w:rPr>
        <w:t xml:space="preserve"> 55-70</w:t>
      </w:r>
      <w:r>
        <w:rPr>
          <w:rFonts w:ascii="Tahoma" w:hAnsi="Tahoma" w:cs="Tahoma"/>
        </w:rPr>
        <w:t xml:space="preserve">. </w:t>
      </w:r>
      <w:r w:rsidR="00983329">
        <w:rPr>
          <w:rFonts w:ascii="Tahoma" w:hAnsi="Tahoma" w:cs="Tahoma"/>
        </w:rPr>
        <w:t>Doi</w:t>
      </w:r>
      <w:r w:rsidRPr="00E85869">
        <w:rPr>
          <w:rFonts w:ascii="Tahoma" w:hAnsi="Tahoma" w:cs="Tahoma"/>
        </w:rPr>
        <w:t xml:space="preserve">: </w:t>
      </w:r>
      <w:hyperlink r:id="rId4" w:history="1">
        <w:r w:rsidRPr="0088526C">
          <w:rPr>
            <w:rStyle w:val="Hyperlink"/>
            <w:rFonts w:ascii="Tahoma" w:hAnsi="Tahoma" w:cs="Tahoma"/>
            <w:color w:val="auto"/>
            <w:u w:val="none"/>
          </w:rPr>
          <w:t>http://dx.doi.org/10.22555/joeed.v7i1.2988</w:t>
        </w:r>
      </w:hyperlink>
      <w:r w:rsidRPr="0088526C">
        <w:rPr>
          <w:rStyle w:val="Hyperlink"/>
          <w:rFonts w:ascii="Tahoma" w:hAnsi="Tahoma" w:cs="Tahoma"/>
          <w:color w:val="auto"/>
          <w:u w:val="none"/>
        </w:rPr>
        <w:t>.</w:t>
      </w:r>
    </w:p>
    <w:p w:rsidR="00A96730" w:rsidRDefault="00A96730" w:rsidP="00233EC3">
      <w:pPr>
        <w:spacing w:after="0"/>
        <w:ind w:left="567" w:hanging="567"/>
        <w:jc w:val="both"/>
        <w:rPr>
          <w:rStyle w:val="Hyperlink"/>
          <w:rFonts w:ascii="Tahoma" w:hAnsi="Tahoma" w:cs="Tahoma"/>
        </w:rPr>
      </w:pPr>
      <w:r w:rsidRPr="00B46E05">
        <w:rPr>
          <w:rFonts w:ascii="Tahoma" w:hAnsi="Tahoma" w:cs="Tahoma"/>
        </w:rPr>
        <w:t xml:space="preserve">Cooper, H. (2010). </w:t>
      </w:r>
      <w:r w:rsidRPr="00B46E05">
        <w:rPr>
          <w:rFonts w:ascii="Tahoma" w:hAnsi="Tahoma" w:cs="Tahoma"/>
          <w:i/>
        </w:rPr>
        <w:t xml:space="preserve">Research Synthesis </w:t>
      </w:r>
      <w:proofErr w:type="gramStart"/>
      <w:r w:rsidRPr="00B46E05">
        <w:rPr>
          <w:rFonts w:ascii="Tahoma" w:hAnsi="Tahoma" w:cs="Tahoma"/>
          <w:i/>
        </w:rPr>
        <w:t>And</w:t>
      </w:r>
      <w:proofErr w:type="gramEnd"/>
      <w:r w:rsidRPr="00B46E05">
        <w:rPr>
          <w:rFonts w:ascii="Tahoma" w:hAnsi="Tahoma" w:cs="Tahoma"/>
          <w:i/>
        </w:rPr>
        <w:t xml:space="preserve"> Meta-Analysis: A Step By Step Approach</w:t>
      </w:r>
      <w:r w:rsidRPr="00B46E05">
        <w:rPr>
          <w:rFonts w:ascii="Tahoma" w:hAnsi="Tahoma" w:cs="Tahoma"/>
        </w:rPr>
        <w:t>. Los Angeles: SAGE Publication.</w:t>
      </w:r>
    </w:p>
    <w:p w:rsidR="0088526C" w:rsidRPr="00A96730" w:rsidRDefault="0088526C" w:rsidP="00233EC3">
      <w:pPr>
        <w:spacing w:after="0"/>
        <w:ind w:left="567" w:hanging="567"/>
        <w:jc w:val="both"/>
        <w:rPr>
          <w:rFonts w:ascii="Tahoma" w:hAnsi="Tahoma" w:cs="Tahoma"/>
        </w:rPr>
      </w:pPr>
      <w:r w:rsidRPr="00373E53">
        <w:rPr>
          <w:rFonts w:ascii="Tahoma" w:hAnsi="Tahoma" w:cs="Tahoma"/>
        </w:rPr>
        <w:t xml:space="preserve">Civitelli1, G., Liddo, M., Mutta, I., Maisano, B., Tarsitani, G., Marceca1, M., Cedeno, G.C. &amp; Geraci, S. (2021). A service-learning experience in a free medical centre for undocumented migrants and homeless people. </w:t>
      </w:r>
      <w:r w:rsidRPr="0088526C">
        <w:rPr>
          <w:rFonts w:ascii="Tahoma" w:hAnsi="Tahoma" w:cs="Tahoma"/>
          <w:i/>
        </w:rPr>
        <w:t>Archives of Public Health (2021).</w:t>
      </w:r>
      <w:r>
        <w:rPr>
          <w:rFonts w:ascii="Tahoma" w:hAnsi="Tahoma" w:cs="Tahoma"/>
        </w:rPr>
        <w:t xml:space="preserve"> </w:t>
      </w:r>
      <w:r w:rsidR="00983329">
        <w:rPr>
          <w:rFonts w:ascii="Tahoma" w:hAnsi="Tahoma" w:cs="Tahoma"/>
        </w:rPr>
        <w:t>Doi</w:t>
      </w:r>
      <w:r>
        <w:rPr>
          <w:rFonts w:ascii="Tahoma" w:hAnsi="Tahoma" w:cs="Tahoma"/>
        </w:rPr>
        <w:t>: 10.1186/s13690-021-00530-</w:t>
      </w:r>
      <w:r>
        <w:rPr>
          <w:rFonts w:ascii="Tahoma" w:hAnsi="Tahoma" w:cs="Tahoma"/>
        </w:rPr>
        <w:lastRenderedPageBreak/>
        <w:t>6</w:t>
      </w:r>
      <w:r>
        <w:rPr>
          <w:rFonts w:ascii="Tahoma" w:hAnsi="Tahoma" w:cs="Tahoma"/>
          <w:color w:val="0563C1" w:themeColor="hyperlink"/>
          <w:u w:val="single"/>
        </w:rPr>
        <w:t xml:space="preserve">. </w:t>
      </w:r>
      <w:hyperlink r:id="rId5" w:history="1">
        <w:r w:rsidRPr="00A96730">
          <w:rPr>
            <w:rStyle w:val="Hyperlink"/>
            <w:rFonts w:ascii="Tahoma" w:hAnsi="Tahoma" w:cs="Tahoma"/>
            <w:color w:val="auto"/>
            <w:u w:val="none"/>
          </w:rPr>
          <w:t>https://www.researchgate.net/publication/348426885</w:t>
        </w:r>
      </w:hyperlink>
      <w:r w:rsidR="00A96730">
        <w:rPr>
          <w:rFonts w:ascii="Tahoma" w:hAnsi="Tahoma" w:cs="Tahoma"/>
        </w:rPr>
        <w:t>.</w:t>
      </w:r>
    </w:p>
    <w:p w:rsidR="0088526C" w:rsidRDefault="0088526C" w:rsidP="00233EC3">
      <w:pPr>
        <w:spacing w:after="0"/>
        <w:ind w:left="567" w:hanging="567"/>
        <w:jc w:val="both"/>
        <w:rPr>
          <w:rFonts w:ascii="Tahoma" w:hAnsi="Tahoma" w:cs="Tahoma"/>
        </w:rPr>
      </w:pPr>
      <w:r w:rsidRPr="00136D7E">
        <w:rPr>
          <w:rFonts w:ascii="Tahoma" w:hAnsi="Tahoma" w:cs="Tahoma"/>
        </w:rPr>
        <w:t xml:space="preserve">Figuccio, M.J. (2020). Examining the </w:t>
      </w:r>
      <w:r>
        <w:rPr>
          <w:rFonts w:ascii="Tahoma" w:hAnsi="Tahoma" w:cs="Tahoma"/>
        </w:rPr>
        <w:t xml:space="preserve">Efficacy of E-Service Learning. </w:t>
      </w:r>
      <w:r w:rsidRPr="0088526C">
        <w:rPr>
          <w:rFonts w:ascii="Tahoma" w:hAnsi="Tahoma" w:cs="Tahoma"/>
          <w:i/>
        </w:rPr>
        <w:t>Frontiers in Education, 5</w:t>
      </w:r>
      <w:r w:rsidR="00983329">
        <w:rPr>
          <w:rFonts w:ascii="Tahoma" w:hAnsi="Tahoma" w:cs="Tahoma"/>
        </w:rPr>
        <w:t>, 1-6. D</w:t>
      </w:r>
      <w:r w:rsidRPr="00136D7E">
        <w:rPr>
          <w:rFonts w:ascii="Tahoma" w:hAnsi="Tahoma" w:cs="Tahoma"/>
        </w:rPr>
        <w:t>oi: 10.3389/feduc.2020.606451</w:t>
      </w:r>
      <w:r w:rsidR="00CE3BFC">
        <w:rPr>
          <w:rFonts w:ascii="Tahoma" w:hAnsi="Tahoma" w:cs="Tahoma"/>
        </w:rPr>
        <w:t>.</w:t>
      </w:r>
    </w:p>
    <w:p w:rsidR="00CE3BFC" w:rsidRPr="00CE3BFC" w:rsidRDefault="00CE3BFC" w:rsidP="00233EC3">
      <w:pPr>
        <w:spacing w:after="0"/>
        <w:ind w:left="567" w:hanging="567"/>
        <w:jc w:val="both"/>
        <w:rPr>
          <w:rFonts w:ascii="Tahoma" w:hAnsi="Tahoma" w:cs="Tahoma"/>
        </w:rPr>
      </w:pPr>
      <w:r w:rsidRPr="00CE3BFC">
        <w:rPr>
          <w:rFonts w:ascii="Tahoma" w:hAnsi="Tahoma" w:cs="Tahoma"/>
        </w:rPr>
        <w:t xml:space="preserve">Gregorová, A.B., Heinzová, Z., &amp; Chovancová, K. </w:t>
      </w:r>
      <w:r>
        <w:rPr>
          <w:rFonts w:ascii="Tahoma" w:hAnsi="Tahoma" w:cs="Tahoma"/>
        </w:rPr>
        <w:t>(</w:t>
      </w:r>
      <w:r w:rsidRPr="00CE3BFC">
        <w:rPr>
          <w:rFonts w:ascii="Tahoma" w:hAnsi="Tahoma" w:cs="Tahoma"/>
        </w:rPr>
        <w:t>2016</w:t>
      </w:r>
      <w:r>
        <w:rPr>
          <w:rFonts w:ascii="Tahoma" w:hAnsi="Tahoma" w:cs="Tahoma"/>
        </w:rPr>
        <w:t>)</w:t>
      </w:r>
      <w:r w:rsidRPr="00CE3BFC">
        <w:rPr>
          <w:rFonts w:ascii="Tahoma" w:hAnsi="Tahoma" w:cs="Tahoma"/>
        </w:rPr>
        <w:t xml:space="preserve">. The Impact of Service-Learning on Students’ Key Competences. </w:t>
      </w:r>
      <w:r w:rsidRPr="00CE3BFC">
        <w:rPr>
          <w:rFonts w:ascii="Tahoma" w:hAnsi="Tahoma" w:cs="Tahoma"/>
          <w:i/>
        </w:rPr>
        <w:t>International Journal of Research on Service-Learning and Community Engagement, 4</w:t>
      </w:r>
      <w:r w:rsidRPr="00CE3BFC">
        <w:rPr>
          <w:rFonts w:ascii="Tahoma" w:hAnsi="Tahoma" w:cs="Tahoma"/>
        </w:rPr>
        <w:t>(1), 367-376.</w:t>
      </w:r>
    </w:p>
    <w:p w:rsidR="00983329" w:rsidRDefault="0088526C" w:rsidP="00233EC3">
      <w:pPr>
        <w:spacing w:after="0"/>
        <w:ind w:left="567" w:hanging="567"/>
        <w:jc w:val="both"/>
        <w:rPr>
          <w:rStyle w:val="Hyperlink"/>
          <w:rFonts w:ascii="Tahoma" w:hAnsi="Tahoma" w:cs="Tahoma"/>
          <w:color w:val="auto"/>
          <w:u w:val="none"/>
        </w:rPr>
      </w:pPr>
      <w:r w:rsidRPr="00824943">
        <w:rPr>
          <w:rFonts w:ascii="Tahoma" w:hAnsi="Tahoma" w:cs="Tahoma"/>
        </w:rPr>
        <w:t xml:space="preserve">Gomez-Estern, B.M., Arias-Sánchez, S., Macarro, M.J.M., Romero, M.R.C. &amp; Lozano, V.M. (2019). Does service learning make a difference? </w:t>
      </w:r>
      <w:proofErr w:type="gramStart"/>
      <w:r w:rsidRPr="00824943">
        <w:rPr>
          <w:rFonts w:ascii="Tahoma" w:hAnsi="Tahoma" w:cs="Tahoma"/>
        </w:rPr>
        <w:t>comparing</w:t>
      </w:r>
      <w:proofErr w:type="gramEnd"/>
      <w:r w:rsidRPr="00824943">
        <w:rPr>
          <w:rFonts w:ascii="Tahoma" w:hAnsi="Tahoma" w:cs="Tahoma"/>
        </w:rPr>
        <w:t xml:space="preserve"> students’ valuations in service learning and non-service learning teaching of psychology. </w:t>
      </w:r>
      <w:r w:rsidRPr="00983329">
        <w:rPr>
          <w:rFonts w:ascii="Tahoma" w:hAnsi="Tahoma" w:cs="Tahoma"/>
          <w:i/>
        </w:rPr>
        <w:t>Studies in Higher Education</w:t>
      </w:r>
      <w:r w:rsidRPr="00824943">
        <w:rPr>
          <w:rFonts w:ascii="Tahoma" w:hAnsi="Tahoma" w:cs="Tahoma"/>
        </w:rPr>
        <w:t>. ISSN</w:t>
      </w:r>
      <w:r w:rsidR="00983329">
        <w:rPr>
          <w:rFonts w:ascii="Tahoma" w:hAnsi="Tahoma" w:cs="Tahoma"/>
        </w:rPr>
        <w:t>: 0307-5079 (Print) 1470-174X (</w:t>
      </w:r>
      <w:r w:rsidR="00983329" w:rsidRPr="00983329">
        <w:rPr>
          <w:rFonts w:ascii="Tahoma" w:hAnsi="Tahoma" w:cs="Tahoma"/>
          <w:i/>
        </w:rPr>
        <w:t>o</w:t>
      </w:r>
      <w:r w:rsidRPr="00983329">
        <w:rPr>
          <w:rFonts w:ascii="Tahoma" w:hAnsi="Tahoma" w:cs="Tahoma"/>
          <w:i/>
        </w:rPr>
        <w:t>nline</w:t>
      </w:r>
      <w:r w:rsidRPr="00824943">
        <w:rPr>
          <w:rFonts w:ascii="Tahoma" w:hAnsi="Tahoma" w:cs="Tahoma"/>
        </w:rPr>
        <w:t>)</w:t>
      </w:r>
      <w:r w:rsidR="00983329">
        <w:rPr>
          <w:rFonts w:ascii="Tahoma" w:hAnsi="Tahoma" w:cs="Tahoma"/>
        </w:rPr>
        <w:t>.</w:t>
      </w:r>
      <w:r w:rsidRPr="00824943">
        <w:rPr>
          <w:rFonts w:ascii="Tahoma" w:hAnsi="Tahoma" w:cs="Tahoma"/>
        </w:rPr>
        <w:t xml:space="preserve"> Journal homepage: </w:t>
      </w:r>
      <w:hyperlink r:id="rId6" w:history="1">
        <w:r w:rsidR="00983329" w:rsidRPr="00983329">
          <w:rPr>
            <w:rStyle w:val="Hyperlink"/>
            <w:rFonts w:ascii="Tahoma" w:hAnsi="Tahoma" w:cs="Tahoma"/>
            <w:color w:val="auto"/>
            <w:u w:val="none"/>
          </w:rPr>
          <w:t>https://www.tandfonline.com/loi/cshe20</w:t>
        </w:r>
      </w:hyperlink>
      <w:r w:rsidR="00983329" w:rsidRPr="00983329">
        <w:rPr>
          <w:rStyle w:val="Hyperlink"/>
          <w:rFonts w:ascii="Tahoma" w:hAnsi="Tahoma" w:cs="Tahoma"/>
          <w:color w:val="auto"/>
          <w:u w:val="none"/>
        </w:rPr>
        <w:t>.</w:t>
      </w:r>
    </w:p>
    <w:p w:rsidR="00CC4D43" w:rsidRPr="00983329" w:rsidRDefault="00CC4D43" w:rsidP="00233EC3">
      <w:pPr>
        <w:spacing w:after="0"/>
        <w:ind w:left="567" w:hanging="567"/>
        <w:jc w:val="both"/>
        <w:rPr>
          <w:rStyle w:val="Hyperlink"/>
          <w:rFonts w:ascii="Tahoma" w:hAnsi="Tahoma" w:cs="Tahoma"/>
          <w:color w:val="auto"/>
          <w:u w:val="none"/>
        </w:rPr>
      </w:pPr>
      <w:r w:rsidRPr="00CC4D43">
        <w:rPr>
          <w:rStyle w:val="Hyperlink"/>
          <w:rFonts w:ascii="Tahoma" w:hAnsi="Tahoma" w:cs="Tahoma"/>
          <w:color w:val="auto"/>
          <w:u w:val="none"/>
        </w:rPr>
        <w:t>Hafid, A., Sultan,</w:t>
      </w:r>
      <w:r>
        <w:rPr>
          <w:rStyle w:val="Hyperlink"/>
          <w:rFonts w:ascii="Tahoma" w:hAnsi="Tahoma" w:cs="Tahoma"/>
          <w:color w:val="auto"/>
          <w:u w:val="none"/>
        </w:rPr>
        <w:t xml:space="preserve"> &amp;</w:t>
      </w:r>
      <w:r w:rsidRPr="00CC4D43">
        <w:rPr>
          <w:rStyle w:val="Hyperlink"/>
          <w:rFonts w:ascii="Tahoma" w:hAnsi="Tahoma" w:cs="Tahoma"/>
          <w:color w:val="auto"/>
          <w:u w:val="none"/>
        </w:rPr>
        <w:t xml:space="preserve"> Rosmalah. </w:t>
      </w:r>
      <w:r>
        <w:rPr>
          <w:rStyle w:val="Hyperlink"/>
          <w:rFonts w:ascii="Tahoma" w:hAnsi="Tahoma" w:cs="Tahoma"/>
          <w:color w:val="auto"/>
          <w:u w:val="none"/>
        </w:rPr>
        <w:t>(</w:t>
      </w:r>
      <w:r w:rsidRPr="00CC4D43">
        <w:rPr>
          <w:rStyle w:val="Hyperlink"/>
          <w:rFonts w:ascii="Tahoma" w:hAnsi="Tahoma" w:cs="Tahoma"/>
          <w:color w:val="auto"/>
          <w:u w:val="none"/>
        </w:rPr>
        <w:t>2019</w:t>
      </w:r>
      <w:r>
        <w:rPr>
          <w:rStyle w:val="Hyperlink"/>
          <w:rFonts w:ascii="Tahoma" w:hAnsi="Tahoma" w:cs="Tahoma"/>
          <w:color w:val="auto"/>
          <w:u w:val="none"/>
        </w:rPr>
        <w:t>)</w:t>
      </w:r>
      <w:r w:rsidRPr="00CC4D43">
        <w:rPr>
          <w:rStyle w:val="Hyperlink"/>
          <w:rFonts w:ascii="Tahoma" w:hAnsi="Tahoma" w:cs="Tahoma"/>
          <w:color w:val="auto"/>
          <w:u w:val="none"/>
        </w:rPr>
        <w:t xml:space="preserve">. Efektifitas Penerapan Pendidikan Karakter Pada Kurikulum 2013 Pembelajaran Tematik Di Sekolah Dasar Inpres 6/75 Ta' Tanete Riettang Kabupaten Bone.  </w:t>
      </w:r>
      <w:r w:rsidRPr="00CC4D43">
        <w:rPr>
          <w:rStyle w:val="Hyperlink"/>
          <w:rFonts w:ascii="Tahoma" w:hAnsi="Tahoma" w:cs="Tahoma"/>
          <w:i/>
          <w:color w:val="auto"/>
          <w:u w:val="none"/>
        </w:rPr>
        <w:t>Jurnal Ilmiah Ilmu Kependidikan, 3</w:t>
      </w:r>
      <w:r w:rsidRPr="00CC4D43">
        <w:rPr>
          <w:rStyle w:val="Hyperlink"/>
          <w:rFonts w:ascii="Tahoma" w:hAnsi="Tahoma" w:cs="Tahoma"/>
          <w:color w:val="auto"/>
          <w:u w:val="none"/>
        </w:rPr>
        <w:t>(3), 283-293.</w:t>
      </w:r>
    </w:p>
    <w:p w:rsidR="00983329" w:rsidRPr="00983329" w:rsidRDefault="0088526C" w:rsidP="00233EC3">
      <w:pPr>
        <w:spacing w:after="0"/>
        <w:ind w:left="567" w:hanging="567"/>
        <w:jc w:val="both"/>
        <w:rPr>
          <w:rStyle w:val="Hyperlink"/>
          <w:rFonts w:ascii="Tahoma" w:hAnsi="Tahoma" w:cs="Tahoma"/>
          <w:color w:val="auto"/>
          <w:u w:val="none"/>
        </w:rPr>
      </w:pPr>
      <w:r w:rsidRPr="00403942">
        <w:rPr>
          <w:rFonts w:ascii="Tahoma" w:hAnsi="Tahoma" w:cs="Tahoma"/>
        </w:rPr>
        <w:t xml:space="preserve">Hidayah, H., Muchtarom, M. &amp; Rejekiningsih T. </w:t>
      </w:r>
      <w:r w:rsidR="00983329">
        <w:rPr>
          <w:rFonts w:ascii="Tahoma" w:hAnsi="Tahoma" w:cs="Tahoma"/>
        </w:rPr>
        <w:t>(</w:t>
      </w:r>
      <w:r w:rsidRPr="00403942">
        <w:rPr>
          <w:rFonts w:ascii="Tahoma" w:hAnsi="Tahoma" w:cs="Tahoma"/>
        </w:rPr>
        <w:t>2021</w:t>
      </w:r>
      <w:r w:rsidR="00983329">
        <w:rPr>
          <w:rFonts w:ascii="Tahoma" w:hAnsi="Tahoma" w:cs="Tahoma"/>
        </w:rPr>
        <w:t>)</w:t>
      </w:r>
      <w:r w:rsidRPr="00403942">
        <w:rPr>
          <w:rFonts w:ascii="Tahoma" w:hAnsi="Tahoma" w:cs="Tahoma"/>
        </w:rPr>
        <w:t>. Service-learning: Learning by Doing in Community to St</w:t>
      </w:r>
      <w:r w:rsidR="00983329">
        <w:rPr>
          <w:rFonts w:ascii="Tahoma" w:hAnsi="Tahoma" w:cs="Tahoma"/>
        </w:rPr>
        <w:t>rengthen Students’ Social Skill.</w:t>
      </w:r>
      <w:r w:rsidRPr="00403942">
        <w:rPr>
          <w:rFonts w:ascii="Tahoma" w:hAnsi="Tahoma" w:cs="Tahoma"/>
        </w:rPr>
        <w:t xml:space="preserve"> </w:t>
      </w:r>
      <w:r w:rsidRPr="00983329">
        <w:rPr>
          <w:rFonts w:ascii="Tahoma" w:hAnsi="Tahoma" w:cs="Tahoma"/>
          <w:i/>
        </w:rPr>
        <w:t>Academic Journal of Interdisciplinary Studies, 10</w:t>
      </w:r>
      <w:r w:rsidR="00983329">
        <w:rPr>
          <w:rFonts w:ascii="Tahoma" w:hAnsi="Tahoma" w:cs="Tahoma"/>
        </w:rPr>
        <w:t>(3), 264-271. Doi</w:t>
      </w:r>
      <w:r w:rsidRPr="00983329">
        <w:rPr>
          <w:rFonts w:ascii="Tahoma" w:hAnsi="Tahoma" w:cs="Tahoma"/>
        </w:rPr>
        <w:t xml:space="preserve">: </w:t>
      </w:r>
      <w:hyperlink r:id="rId7" w:history="1">
        <w:r w:rsidRPr="00983329">
          <w:rPr>
            <w:rStyle w:val="Hyperlink"/>
            <w:rFonts w:ascii="Tahoma" w:hAnsi="Tahoma" w:cs="Tahoma"/>
            <w:color w:val="auto"/>
            <w:u w:val="none"/>
          </w:rPr>
          <w:t>https://doi.org/10.36941/ajis-2021-0082</w:t>
        </w:r>
      </w:hyperlink>
      <w:r w:rsidR="00A96730">
        <w:rPr>
          <w:rStyle w:val="Hyperlink"/>
          <w:rFonts w:ascii="Tahoma" w:hAnsi="Tahoma" w:cs="Tahoma"/>
          <w:color w:val="auto"/>
          <w:u w:val="none"/>
        </w:rPr>
        <w:t>.</w:t>
      </w:r>
    </w:p>
    <w:p w:rsidR="00A96730" w:rsidRDefault="0088526C" w:rsidP="00233EC3">
      <w:pPr>
        <w:spacing w:after="0"/>
        <w:ind w:left="567" w:hanging="567"/>
        <w:jc w:val="both"/>
        <w:rPr>
          <w:rFonts w:ascii="Tahoma" w:hAnsi="Tahoma" w:cs="Tahoma"/>
        </w:rPr>
      </w:pPr>
      <w:r>
        <w:rPr>
          <w:rFonts w:ascii="Tahoma" w:hAnsi="Tahoma" w:cs="Tahoma"/>
        </w:rPr>
        <w:lastRenderedPageBreak/>
        <w:t>Mishal</w:t>
      </w:r>
      <w:r w:rsidRPr="004E00FF">
        <w:rPr>
          <w:rFonts w:ascii="Tahoma" w:hAnsi="Tahoma" w:cs="Tahoma"/>
        </w:rPr>
        <w:t>, A., Singh, R.K. &amp; Tiwari, A.A. (2021). Development and evaluation of service-learning experience model</w:t>
      </w:r>
      <w:r w:rsidR="00983329">
        <w:rPr>
          <w:rFonts w:ascii="Tahoma" w:hAnsi="Tahoma" w:cs="Tahoma"/>
        </w:rPr>
        <w:t xml:space="preserve">. </w:t>
      </w:r>
      <w:r w:rsidRPr="00983329">
        <w:rPr>
          <w:rFonts w:ascii="Tahoma" w:hAnsi="Tahoma" w:cs="Tahoma"/>
          <w:i/>
        </w:rPr>
        <w:t>Journal of Public Affair</w:t>
      </w:r>
      <w:r w:rsidRPr="004E00FF">
        <w:rPr>
          <w:rFonts w:ascii="Tahoma" w:hAnsi="Tahoma" w:cs="Tahoma"/>
        </w:rPr>
        <w:t>. DOI: 10.1002/pa.2605</w:t>
      </w:r>
      <w:r>
        <w:rPr>
          <w:rFonts w:ascii="Tahoma" w:hAnsi="Tahoma" w:cs="Tahoma"/>
        </w:rPr>
        <w:t>.</w:t>
      </w:r>
    </w:p>
    <w:p w:rsidR="00A96730" w:rsidRPr="00A96730" w:rsidRDefault="00A96730" w:rsidP="00233EC3">
      <w:pPr>
        <w:spacing w:after="0"/>
        <w:ind w:left="567" w:hanging="567"/>
        <w:jc w:val="both"/>
        <w:rPr>
          <w:rFonts w:ascii="Tahoma" w:hAnsi="Tahoma" w:cs="Tahoma"/>
        </w:rPr>
      </w:pPr>
      <w:r>
        <w:rPr>
          <w:rFonts w:ascii="Tahoma" w:hAnsi="Tahoma" w:cs="Tahoma"/>
        </w:rPr>
        <w:t xml:space="preserve">Nejmeh, B.A. (2021). </w:t>
      </w:r>
      <w:r w:rsidRPr="00266140">
        <w:rPr>
          <w:rFonts w:ascii="Tahoma" w:hAnsi="Tahoma" w:cs="Tahoma"/>
        </w:rPr>
        <w:t>A Framework for Service-Learning in the Computer and Information Sciences</w:t>
      </w:r>
      <w:r>
        <w:rPr>
          <w:rFonts w:ascii="Tahoma" w:hAnsi="Tahoma" w:cs="Tahoma"/>
        </w:rPr>
        <w:t xml:space="preserve">. Dalam B.A. Nejmeh, </w:t>
      </w:r>
      <w:r w:rsidRPr="00266140">
        <w:rPr>
          <w:rFonts w:ascii="Tahoma" w:hAnsi="Tahoma" w:cs="Tahoma"/>
          <w:i/>
        </w:rPr>
        <w:t xml:space="preserve">Service-Learning </w:t>
      </w:r>
      <w:proofErr w:type="gramStart"/>
      <w:r w:rsidRPr="00266140">
        <w:rPr>
          <w:rFonts w:ascii="Tahoma" w:hAnsi="Tahoma" w:cs="Tahoma"/>
          <w:i/>
        </w:rPr>
        <w:t>In</w:t>
      </w:r>
      <w:proofErr w:type="gramEnd"/>
      <w:r w:rsidRPr="00266140">
        <w:rPr>
          <w:rFonts w:ascii="Tahoma" w:hAnsi="Tahoma" w:cs="Tahoma"/>
          <w:i/>
        </w:rPr>
        <w:t xml:space="preserve"> Computer And Information Sciences Practical Applications </w:t>
      </w:r>
      <w:r>
        <w:rPr>
          <w:rFonts w:ascii="Tahoma" w:hAnsi="Tahoma" w:cs="Tahoma"/>
          <w:i/>
        </w:rPr>
        <w:t xml:space="preserve">In Engineering Education, </w:t>
      </w:r>
      <w:r>
        <w:rPr>
          <w:rFonts w:ascii="Tahoma" w:hAnsi="Tahoma" w:cs="Tahoma"/>
        </w:rPr>
        <w:t>(Pp. 3-26)</w:t>
      </w:r>
      <w:r w:rsidRPr="00266140">
        <w:rPr>
          <w:rFonts w:ascii="Tahoma" w:hAnsi="Tahoma" w:cs="Tahoma"/>
        </w:rPr>
        <w:t xml:space="preserve"> New Jersey: John Wiley &amp; Sons, Inc</w:t>
      </w:r>
      <w:r>
        <w:rPr>
          <w:rFonts w:ascii="Tahoma" w:hAnsi="Tahoma" w:cs="Tahoma"/>
        </w:rPr>
        <w:t>.</w:t>
      </w:r>
    </w:p>
    <w:p w:rsidR="00A96730" w:rsidRDefault="0088526C" w:rsidP="00233EC3">
      <w:pPr>
        <w:spacing w:after="0"/>
        <w:ind w:left="567" w:hanging="567"/>
        <w:jc w:val="both"/>
        <w:rPr>
          <w:rFonts w:ascii="Tahoma" w:hAnsi="Tahoma" w:cs="Tahoma"/>
        </w:rPr>
      </w:pPr>
      <w:r w:rsidRPr="0038770D">
        <w:rPr>
          <w:rFonts w:ascii="Tahoma" w:hAnsi="Tahoma" w:cs="Tahoma"/>
        </w:rPr>
        <w:t xml:space="preserve">Pereira, O.P. &amp; Costa, C.A. (2019). Service Learning: Benefits of </w:t>
      </w:r>
      <w:proofErr w:type="gramStart"/>
      <w:r w:rsidRPr="0038770D">
        <w:rPr>
          <w:rFonts w:ascii="Tahoma" w:hAnsi="Tahoma" w:cs="Tahoma"/>
        </w:rPr>
        <w:t>Another</w:t>
      </w:r>
      <w:proofErr w:type="gramEnd"/>
      <w:r w:rsidRPr="0038770D">
        <w:rPr>
          <w:rFonts w:ascii="Tahoma" w:hAnsi="Tahoma" w:cs="Tahoma"/>
        </w:rPr>
        <w:t xml:space="preserve"> Learning Pedagogy. </w:t>
      </w:r>
      <w:r w:rsidRPr="00983329">
        <w:rPr>
          <w:rFonts w:ascii="Tahoma" w:hAnsi="Tahoma" w:cs="Tahoma"/>
          <w:i/>
        </w:rPr>
        <w:t>Journal of Business Management and Economic Research, 3</w:t>
      </w:r>
      <w:r w:rsidR="00983329">
        <w:rPr>
          <w:rFonts w:ascii="Tahoma" w:hAnsi="Tahoma" w:cs="Tahoma"/>
        </w:rPr>
        <w:t>(9), 17‐33. Doi</w:t>
      </w:r>
      <w:r w:rsidRPr="0038770D">
        <w:rPr>
          <w:rFonts w:ascii="Tahoma" w:hAnsi="Tahoma" w:cs="Tahoma"/>
        </w:rPr>
        <w:t>: 10.29226/TR1001.2019.155</w:t>
      </w:r>
      <w:r w:rsidR="00A96730">
        <w:rPr>
          <w:rFonts w:ascii="Tahoma" w:hAnsi="Tahoma" w:cs="Tahoma"/>
        </w:rPr>
        <w:t>.</w:t>
      </w:r>
    </w:p>
    <w:p w:rsidR="00A96730" w:rsidRDefault="00A96730" w:rsidP="00233EC3">
      <w:pPr>
        <w:spacing w:after="0"/>
        <w:ind w:left="567" w:hanging="567"/>
        <w:jc w:val="both"/>
        <w:rPr>
          <w:rFonts w:ascii="Tahoma" w:hAnsi="Tahoma" w:cs="Tahoma"/>
        </w:rPr>
      </w:pPr>
      <w:r>
        <w:rPr>
          <w:rFonts w:ascii="Tahoma" w:hAnsi="Tahoma" w:cs="Tahoma"/>
        </w:rPr>
        <w:t xml:space="preserve">Peterson, L. (2009). </w:t>
      </w:r>
      <w:r w:rsidRPr="0011678A">
        <w:rPr>
          <w:rFonts w:ascii="Tahoma" w:hAnsi="Tahoma" w:cs="Tahoma"/>
        </w:rPr>
        <w:t xml:space="preserve">A Brief History of Service Learning in </w:t>
      </w:r>
      <w:proofErr w:type="gramStart"/>
      <w:r w:rsidRPr="0011678A">
        <w:rPr>
          <w:rFonts w:ascii="Tahoma" w:hAnsi="Tahoma" w:cs="Tahoma"/>
        </w:rPr>
        <w:t xml:space="preserve">LIS </w:t>
      </w:r>
      <w:r>
        <w:rPr>
          <w:rFonts w:ascii="Tahoma" w:hAnsi="Tahoma" w:cs="Tahoma"/>
        </w:rPr>
        <w:t>.</w:t>
      </w:r>
      <w:proofErr w:type="gramEnd"/>
      <w:r>
        <w:rPr>
          <w:rFonts w:ascii="Tahoma" w:hAnsi="Tahoma" w:cs="Tahoma"/>
        </w:rPr>
        <w:t xml:space="preserve"> Dalam L. Roy, K. Jensen, &amp;</w:t>
      </w:r>
      <w:r w:rsidRPr="0011678A">
        <w:rPr>
          <w:rFonts w:ascii="Tahoma" w:hAnsi="Tahoma" w:cs="Tahoma"/>
        </w:rPr>
        <w:t xml:space="preserve"> </w:t>
      </w:r>
      <w:r>
        <w:rPr>
          <w:rFonts w:ascii="Tahoma" w:hAnsi="Tahoma" w:cs="Tahoma"/>
        </w:rPr>
        <w:t>A.H.</w:t>
      </w:r>
      <w:r w:rsidRPr="0011678A">
        <w:rPr>
          <w:rFonts w:ascii="Tahoma" w:hAnsi="Tahoma" w:cs="Tahoma"/>
        </w:rPr>
        <w:t xml:space="preserve"> Meyers</w:t>
      </w:r>
      <w:r>
        <w:rPr>
          <w:rFonts w:ascii="Tahoma" w:hAnsi="Tahoma" w:cs="Tahoma"/>
        </w:rPr>
        <w:t xml:space="preserve">, </w:t>
      </w:r>
      <w:r>
        <w:rPr>
          <w:rFonts w:ascii="Tahoma" w:hAnsi="Tahoma" w:cs="Tahoma"/>
          <w:i/>
        </w:rPr>
        <w:t xml:space="preserve">Service Learning: </w:t>
      </w:r>
      <w:r w:rsidRPr="00B2710E">
        <w:rPr>
          <w:rFonts w:ascii="Tahoma" w:hAnsi="Tahoma" w:cs="Tahoma"/>
          <w:i/>
        </w:rPr>
        <w:t>Linking</w:t>
      </w:r>
      <w:r>
        <w:rPr>
          <w:rFonts w:ascii="Tahoma" w:hAnsi="Tahoma" w:cs="Tahoma"/>
          <w:i/>
        </w:rPr>
        <w:t xml:space="preserve"> Library Education </w:t>
      </w:r>
      <w:proofErr w:type="gramStart"/>
      <w:r>
        <w:rPr>
          <w:rFonts w:ascii="Tahoma" w:hAnsi="Tahoma" w:cs="Tahoma"/>
          <w:i/>
        </w:rPr>
        <w:t>And</w:t>
      </w:r>
      <w:proofErr w:type="gramEnd"/>
      <w:r>
        <w:rPr>
          <w:rFonts w:ascii="Tahoma" w:hAnsi="Tahoma" w:cs="Tahoma"/>
          <w:i/>
        </w:rPr>
        <w:t xml:space="preserve"> Practice</w:t>
      </w:r>
      <w:r>
        <w:rPr>
          <w:rFonts w:ascii="Tahoma" w:hAnsi="Tahoma" w:cs="Tahoma"/>
        </w:rPr>
        <w:t xml:space="preserve"> (Pp. 1-4).</w:t>
      </w:r>
      <w:r w:rsidRPr="00B2710E">
        <w:rPr>
          <w:rFonts w:ascii="Tahoma" w:hAnsi="Tahoma" w:cs="Tahoma"/>
        </w:rPr>
        <w:t xml:space="preserve"> USA</w:t>
      </w:r>
      <w:r>
        <w:rPr>
          <w:rFonts w:ascii="Tahoma" w:hAnsi="Tahoma" w:cs="Tahoma"/>
        </w:rPr>
        <w:t>: American Library Association.</w:t>
      </w:r>
    </w:p>
    <w:p w:rsidR="00A96730" w:rsidRDefault="0088526C" w:rsidP="00233EC3">
      <w:pPr>
        <w:spacing w:after="0"/>
        <w:ind w:left="567" w:hanging="567"/>
        <w:jc w:val="both"/>
        <w:rPr>
          <w:rFonts w:ascii="Tahoma" w:hAnsi="Tahoma" w:cs="Tahoma"/>
        </w:rPr>
      </w:pPr>
      <w:r w:rsidRPr="001A3288">
        <w:rPr>
          <w:rFonts w:ascii="Tahoma" w:hAnsi="Tahoma" w:cs="Tahoma"/>
        </w:rPr>
        <w:t xml:space="preserve">Pilling, R., Mollaney, J., Chandauka, R., </w:t>
      </w:r>
      <w:r w:rsidR="00A96730">
        <w:rPr>
          <w:rFonts w:ascii="Tahoma" w:hAnsi="Tahoma" w:cs="Tahoma"/>
        </w:rPr>
        <w:t>Barai, I. &amp; Parekh, R. (2020). Bursting the bubble</w:t>
      </w:r>
      <w:r w:rsidR="00A96730" w:rsidRPr="001A3288">
        <w:rPr>
          <w:rFonts w:ascii="Tahoma" w:hAnsi="Tahoma" w:cs="Tahoma"/>
        </w:rPr>
        <w:t>: service learning in schools</w:t>
      </w:r>
      <w:r w:rsidR="00A96730">
        <w:rPr>
          <w:rFonts w:ascii="Tahoma" w:hAnsi="Tahoma" w:cs="Tahoma"/>
        </w:rPr>
        <w:t xml:space="preserve">. </w:t>
      </w:r>
      <w:r w:rsidRPr="00A96730">
        <w:rPr>
          <w:rFonts w:ascii="Tahoma" w:hAnsi="Tahoma" w:cs="Tahoma"/>
          <w:i/>
        </w:rPr>
        <w:t>Study of Medical Edu</w:t>
      </w:r>
      <w:r w:rsidR="00A96730">
        <w:rPr>
          <w:rFonts w:ascii="Tahoma" w:hAnsi="Tahoma" w:cs="Tahoma"/>
          <w:i/>
        </w:rPr>
        <w:t>cation and John Wiley</w:t>
      </w:r>
      <w:r w:rsidRPr="001A3288">
        <w:rPr>
          <w:rFonts w:ascii="Tahoma" w:hAnsi="Tahoma" w:cs="Tahoma"/>
        </w:rPr>
        <w:t>, 1-5. DOI: 10.1111/tct.13279</w:t>
      </w:r>
      <w:r w:rsidR="00A96730">
        <w:rPr>
          <w:rFonts w:ascii="Tahoma" w:hAnsi="Tahoma" w:cs="Tahoma"/>
        </w:rPr>
        <w:t>.</w:t>
      </w:r>
    </w:p>
    <w:p w:rsidR="00C623E1" w:rsidRDefault="00C623E1" w:rsidP="00233EC3">
      <w:pPr>
        <w:spacing w:after="0"/>
        <w:ind w:left="567" w:hanging="567"/>
        <w:jc w:val="both"/>
        <w:rPr>
          <w:rFonts w:ascii="Tahoma" w:hAnsi="Tahoma" w:cs="Tahoma"/>
        </w:rPr>
      </w:pPr>
      <w:r w:rsidRPr="00C623E1">
        <w:rPr>
          <w:rFonts w:ascii="Tahoma" w:hAnsi="Tahoma" w:cs="Tahoma"/>
        </w:rPr>
        <w:t xml:space="preserve">Rosmalah. </w:t>
      </w:r>
      <w:r>
        <w:rPr>
          <w:rFonts w:ascii="Tahoma" w:hAnsi="Tahoma" w:cs="Tahoma"/>
        </w:rPr>
        <w:t>(</w:t>
      </w:r>
      <w:r w:rsidRPr="00C623E1">
        <w:rPr>
          <w:rFonts w:ascii="Tahoma" w:hAnsi="Tahoma" w:cs="Tahoma"/>
        </w:rPr>
        <w:t>2020</w:t>
      </w:r>
      <w:r>
        <w:rPr>
          <w:rFonts w:ascii="Tahoma" w:hAnsi="Tahoma" w:cs="Tahoma"/>
        </w:rPr>
        <w:t>)</w:t>
      </w:r>
      <w:r w:rsidRPr="00C623E1">
        <w:rPr>
          <w:rFonts w:ascii="Tahoma" w:hAnsi="Tahoma" w:cs="Tahoma"/>
        </w:rPr>
        <w:t xml:space="preserve">. Persepsi Guru Sekolah Dasar Terhadap Pengembangan Karakter Dalam Pembelajaran Bahasa Indonesia. </w:t>
      </w:r>
      <w:r w:rsidRPr="00C623E1">
        <w:rPr>
          <w:rFonts w:ascii="Tahoma" w:hAnsi="Tahoma" w:cs="Tahoma"/>
          <w:i/>
        </w:rPr>
        <w:t>Jurnal Ilmiah Ilmu Kependidikan, 4</w:t>
      </w:r>
      <w:r w:rsidRPr="00C623E1">
        <w:rPr>
          <w:rFonts w:ascii="Tahoma" w:hAnsi="Tahoma" w:cs="Tahoma"/>
        </w:rPr>
        <w:t>(2), 142-149.</w:t>
      </w:r>
    </w:p>
    <w:p w:rsidR="00A96730" w:rsidRDefault="00A96730" w:rsidP="00233EC3">
      <w:pPr>
        <w:spacing w:after="0"/>
        <w:ind w:left="567" w:hanging="567"/>
        <w:jc w:val="both"/>
        <w:rPr>
          <w:rFonts w:ascii="Tahoma" w:hAnsi="Tahoma" w:cs="Tahoma"/>
          <w:color w:val="0563C1" w:themeColor="hyperlink"/>
          <w:u w:val="single"/>
        </w:rPr>
      </w:pPr>
      <w:r>
        <w:rPr>
          <w:rFonts w:ascii="Tahoma" w:hAnsi="Tahoma" w:cs="Tahoma"/>
        </w:rPr>
        <w:t xml:space="preserve">Santrock, J.W. (2011). </w:t>
      </w:r>
      <w:r w:rsidRPr="00A96730">
        <w:rPr>
          <w:rFonts w:ascii="Tahoma" w:hAnsi="Tahoma" w:cs="Tahoma"/>
          <w:i/>
        </w:rPr>
        <w:t>Live Span Development</w:t>
      </w:r>
      <w:r>
        <w:rPr>
          <w:rFonts w:ascii="Tahoma" w:hAnsi="Tahoma" w:cs="Tahoma"/>
        </w:rPr>
        <w:t xml:space="preserve"> 13</w:t>
      </w:r>
      <w:r w:rsidRPr="0011678A">
        <w:rPr>
          <w:rFonts w:ascii="Tahoma" w:hAnsi="Tahoma" w:cs="Tahoma"/>
          <w:vertAlign w:val="superscript"/>
        </w:rPr>
        <w:t>th</w:t>
      </w:r>
      <w:r>
        <w:rPr>
          <w:rFonts w:ascii="Tahoma" w:hAnsi="Tahoma" w:cs="Tahoma"/>
        </w:rPr>
        <w:t xml:space="preserve"> </w:t>
      </w:r>
      <w:proofErr w:type="gramStart"/>
      <w:r>
        <w:rPr>
          <w:rFonts w:ascii="Tahoma" w:hAnsi="Tahoma" w:cs="Tahoma"/>
        </w:rPr>
        <w:t>ed</w:t>
      </w:r>
      <w:proofErr w:type="gramEnd"/>
      <w:r>
        <w:rPr>
          <w:rFonts w:ascii="Tahoma" w:hAnsi="Tahoma" w:cs="Tahoma"/>
        </w:rPr>
        <w:t>. New York: McGraw-Hill.</w:t>
      </w:r>
    </w:p>
    <w:p w:rsidR="00A96730" w:rsidRPr="00A96730" w:rsidRDefault="0088526C" w:rsidP="00233EC3">
      <w:pPr>
        <w:spacing w:after="0"/>
        <w:ind w:left="567" w:hanging="567"/>
        <w:jc w:val="both"/>
        <w:rPr>
          <w:rFonts w:ascii="Tahoma" w:hAnsi="Tahoma" w:cs="Tahoma"/>
        </w:rPr>
      </w:pPr>
      <w:r w:rsidRPr="0024627F">
        <w:rPr>
          <w:rFonts w:ascii="Tahoma" w:hAnsi="Tahoma" w:cs="Tahoma"/>
        </w:rPr>
        <w:t xml:space="preserve">Schnedl, K. &amp; Milton, L.E. 2021. Outcomes of International Service </w:t>
      </w:r>
      <w:r w:rsidRPr="0024627F">
        <w:rPr>
          <w:rFonts w:ascii="Tahoma" w:hAnsi="Tahoma" w:cs="Tahoma"/>
        </w:rPr>
        <w:lastRenderedPageBreak/>
        <w:t>Learn</w:t>
      </w:r>
      <w:r w:rsidR="00A96730">
        <w:rPr>
          <w:rFonts w:ascii="Tahoma" w:hAnsi="Tahoma" w:cs="Tahoma"/>
        </w:rPr>
        <w:t xml:space="preserve">ing (ISL): Alumni Perspectives. </w:t>
      </w:r>
      <w:r w:rsidRPr="00A96730">
        <w:rPr>
          <w:rFonts w:ascii="Tahoma" w:hAnsi="Tahoma" w:cs="Tahoma"/>
          <w:i/>
        </w:rPr>
        <w:t>Journal of Occupational Therapy Education, 5</w:t>
      </w:r>
      <w:r w:rsidRPr="0024627F">
        <w:rPr>
          <w:rFonts w:ascii="Tahoma" w:hAnsi="Tahoma" w:cs="Tahoma"/>
        </w:rPr>
        <w:t xml:space="preserve">(3). </w:t>
      </w:r>
      <w:hyperlink r:id="rId8" w:history="1">
        <w:r w:rsidR="00A96730" w:rsidRPr="00A96730">
          <w:rPr>
            <w:rStyle w:val="Hyperlink"/>
            <w:rFonts w:ascii="Tahoma" w:hAnsi="Tahoma" w:cs="Tahoma"/>
            <w:color w:val="auto"/>
            <w:u w:val="none"/>
          </w:rPr>
          <w:t>https://encompass.eku.edu/jote/vol5/iss3/6</w:t>
        </w:r>
      </w:hyperlink>
      <w:r w:rsidR="00A96730" w:rsidRPr="00A96730">
        <w:rPr>
          <w:rFonts w:ascii="Tahoma" w:hAnsi="Tahoma" w:cs="Tahoma"/>
        </w:rPr>
        <w:t>.</w:t>
      </w:r>
    </w:p>
    <w:p w:rsidR="00A96730" w:rsidRDefault="0088526C" w:rsidP="00233EC3">
      <w:pPr>
        <w:spacing w:after="0"/>
        <w:ind w:left="567" w:hanging="567"/>
        <w:jc w:val="both"/>
        <w:rPr>
          <w:rFonts w:ascii="Tahoma" w:hAnsi="Tahoma" w:cs="Tahoma"/>
          <w:color w:val="0563C1" w:themeColor="hyperlink"/>
          <w:u w:val="single"/>
        </w:rPr>
      </w:pPr>
      <w:r w:rsidRPr="005D3897">
        <w:rPr>
          <w:rFonts w:ascii="Tahoma" w:hAnsi="Tahoma" w:cs="Tahoma"/>
        </w:rPr>
        <w:t>White</w:t>
      </w:r>
      <w:r>
        <w:rPr>
          <w:rFonts w:ascii="Tahoma" w:hAnsi="Tahoma" w:cs="Tahoma"/>
        </w:rPr>
        <w:t>, E.S</w:t>
      </w:r>
      <w:r w:rsidRPr="005D3897">
        <w:rPr>
          <w:rFonts w:ascii="Tahoma" w:hAnsi="Tahoma" w:cs="Tahoma"/>
        </w:rPr>
        <w:t xml:space="preserve">. </w:t>
      </w:r>
      <w:r>
        <w:rPr>
          <w:rFonts w:ascii="Tahoma" w:hAnsi="Tahoma" w:cs="Tahoma"/>
        </w:rPr>
        <w:t>(</w:t>
      </w:r>
      <w:r w:rsidRPr="005D3897">
        <w:rPr>
          <w:rFonts w:ascii="Tahoma" w:hAnsi="Tahoma" w:cs="Tahoma"/>
        </w:rPr>
        <w:t>2021</w:t>
      </w:r>
      <w:r>
        <w:rPr>
          <w:rFonts w:ascii="Tahoma" w:hAnsi="Tahoma" w:cs="Tahoma"/>
        </w:rPr>
        <w:t>)</w:t>
      </w:r>
      <w:r w:rsidRPr="005D3897">
        <w:rPr>
          <w:rFonts w:ascii="Tahoma" w:hAnsi="Tahoma" w:cs="Tahoma"/>
        </w:rPr>
        <w:t xml:space="preserve">. Service-Learning t vice-Learning to Develop Responsiv elop Responsiveness </w:t>
      </w:r>
      <w:proofErr w:type="gramStart"/>
      <w:r w:rsidRPr="005D3897">
        <w:rPr>
          <w:rFonts w:ascii="Tahoma" w:hAnsi="Tahoma" w:cs="Tahoma"/>
        </w:rPr>
        <w:t>Among</w:t>
      </w:r>
      <w:proofErr w:type="gramEnd"/>
      <w:r w:rsidRPr="005D3897">
        <w:rPr>
          <w:rFonts w:ascii="Tahoma" w:hAnsi="Tahoma" w:cs="Tahoma"/>
        </w:rPr>
        <w:t xml:space="preserve"> Pr eness Among </w:t>
      </w:r>
      <w:r w:rsidR="00A96730">
        <w:rPr>
          <w:rFonts w:ascii="Tahoma" w:hAnsi="Tahoma" w:cs="Tahoma"/>
        </w:rPr>
        <w:t xml:space="preserve">Preservice Teachers. </w:t>
      </w:r>
      <w:r w:rsidRPr="00A96730">
        <w:rPr>
          <w:rFonts w:ascii="Tahoma" w:hAnsi="Tahoma" w:cs="Tahoma"/>
          <w:i/>
        </w:rPr>
        <w:t xml:space="preserve">International Journal for </w:t>
      </w:r>
      <w:r w:rsidRPr="00A96730">
        <w:rPr>
          <w:rFonts w:ascii="Tahoma" w:hAnsi="Tahoma" w:cs="Tahoma"/>
          <w:i/>
        </w:rPr>
        <w:lastRenderedPageBreak/>
        <w:t>the Scholarship of Teaching and Learning</w:t>
      </w:r>
      <w:r w:rsidR="00A96730" w:rsidRPr="00A96730">
        <w:rPr>
          <w:rFonts w:ascii="Tahoma" w:hAnsi="Tahoma" w:cs="Tahoma"/>
          <w:i/>
          <w:color w:val="0563C1" w:themeColor="hyperlink"/>
          <w:u w:val="single"/>
        </w:rPr>
        <w:t xml:space="preserve">, </w:t>
      </w:r>
      <w:r w:rsidRPr="00A96730">
        <w:rPr>
          <w:rFonts w:ascii="Tahoma" w:hAnsi="Tahoma" w:cs="Tahoma"/>
          <w:i/>
        </w:rPr>
        <w:t>15</w:t>
      </w:r>
      <w:r w:rsidRPr="005D3897">
        <w:rPr>
          <w:rFonts w:ascii="Tahoma" w:hAnsi="Tahoma" w:cs="Tahoma"/>
        </w:rPr>
        <w:t>(1), 1-9.</w:t>
      </w:r>
    </w:p>
    <w:p w:rsidR="009E5544" w:rsidRDefault="0088526C" w:rsidP="00233EC3">
      <w:pPr>
        <w:ind w:left="567" w:hanging="567"/>
        <w:jc w:val="both"/>
        <w:rPr>
          <w:rFonts w:ascii="Tahoma" w:hAnsi="Tahoma" w:cs="Tahoma"/>
        </w:rPr>
        <w:sectPr w:rsidR="009E5544" w:rsidSect="009E5544">
          <w:type w:val="continuous"/>
          <w:pgSz w:w="11907" w:h="16839" w:code="9"/>
          <w:pgMar w:top="1701" w:right="1701" w:bottom="1701" w:left="1701" w:header="709" w:footer="709" w:gutter="0"/>
          <w:cols w:num="2" w:space="708"/>
          <w:docGrid w:linePitch="360"/>
        </w:sectPr>
      </w:pPr>
      <w:r w:rsidRPr="00EF326D">
        <w:rPr>
          <w:rFonts w:ascii="Tahoma" w:hAnsi="Tahoma" w:cs="Tahoma"/>
        </w:rPr>
        <w:t>Yang, Y.S., Liu, P.C., Lin, Y.K., Lin, C.D., Chen, D.Y., &amp; Lin,</w:t>
      </w:r>
      <w:r w:rsidR="00A96730">
        <w:rPr>
          <w:rFonts w:ascii="Tahoma" w:hAnsi="Tahoma" w:cs="Tahoma"/>
        </w:rPr>
        <w:t xml:space="preserve"> B.Y.J. (2021). Medical </w:t>
      </w:r>
      <w:proofErr w:type="gramStart"/>
      <w:r w:rsidR="00A96730">
        <w:rPr>
          <w:rFonts w:ascii="Tahoma" w:hAnsi="Tahoma" w:cs="Tahoma"/>
        </w:rPr>
        <w:t>students</w:t>
      </w:r>
      <w:proofErr w:type="gramEnd"/>
      <w:r w:rsidR="00A96730">
        <w:rPr>
          <w:rFonts w:ascii="Tahoma" w:hAnsi="Tahoma" w:cs="Tahoma"/>
        </w:rPr>
        <w:t xml:space="preserve"> </w:t>
      </w:r>
      <w:r w:rsidRPr="00EF326D">
        <w:rPr>
          <w:rFonts w:ascii="Tahoma" w:hAnsi="Tahoma" w:cs="Tahoma"/>
        </w:rPr>
        <w:t xml:space="preserve">preclinical servicelearning experience and its effects on empathy in clinical training. </w:t>
      </w:r>
      <w:r w:rsidRPr="00A96730">
        <w:rPr>
          <w:rFonts w:ascii="Tahoma" w:hAnsi="Tahoma" w:cs="Tahoma"/>
          <w:i/>
        </w:rPr>
        <w:t>BMC Medical Education</w:t>
      </w:r>
      <w:r w:rsidRPr="00EF326D">
        <w:rPr>
          <w:rFonts w:ascii="Tahoma" w:hAnsi="Tahoma" w:cs="Tahoma"/>
        </w:rPr>
        <w:t xml:space="preserve">. </w:t>
      </w:r>
      <w:hyperlink r:id="rId9" w:history="1">
        <w:r w:rsidR="00A96730" w:rsidRPr="00A96730">
          <w:rPr>
            <w:rStyle w:val="Hyperlink"/>
            <w:rFonts w:ascii="Tahoma" w:hAnsi="Tahoma" w:cs="Tahoma"/>
            <w:color w:val="auto"/>
            <w:u w:val="none"/>
          </w:rPr>
          <w:t>https://doi.org/10.1186/s12909-021-02739-z</w:t>
        </w:r>
      </w:hyperlink>
      <w:r w:rsidR="00A96730" w:rsidRPr="00A96730">
        <w:rPr>
          <w:rFonts w:ascii="Tahoma" w:hAnsi="Tahoma" w:cs="Tahoma"/>
        </w:rPr>
        <w:t>.</w:t>
      </w:r>
    </w:p>
    <w:p w:rsidR="0011678A" w:rsidRPr="00A96730" w:rsidRDefault="0011678A" w:rsidP="00233EC3">
      <w:pPr>
        <w:spacing w:after="0"/>
        <w:ind w:left="567" w:hanging="567"/>
        <w:jc w:val="both"/>
        <w:rPr>
          <w:rFonts w:ascii="Tahoma" w:hAnsi="Tahoma" w:cs="Tahoma"/>
          <w:color w:val="0563C1" w:themeColor="hyperlink"/>
          <w:u w:val="single"/>
        </w:rPr>
      </w:pPr>
    </w:p>
    <w:sectPr w:rsidR="0011678A" w:rsidRPr="00A96730" w:rsidSect="009E5544">
      <w:type w:val="continuous"/>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D4"/>
    <w:rsid w:val="000000F7"/>
    <w:rsid w:val="000259D4"/>
    <w:rsid w:val="000350B3"/>
    <w:rsid w:val="00047827"/>
    <w:rsid w:val="000504E5"/>
    <w:rsid w:val="000B7C2E"/>
    <w:rsid w:val="000D78DC"/>
    <w:rsid w:val="0011678A"/>
    <w:rsid w:val="0012343D"/>
    <w:rsid w:val="00136D7E"/>
    <w:rsid w:val="00154851"/>
    <w:rsid w:val="001601A2"/>
    <w:rsid w:val="001624AF"/>
    <w:rsid w:val="0017310B"/>
    <w:rsid w:val="001749E6"/>
    <w:rsid w:val="00180111"/>
    <w:rsid w:val="00193BFC"/>
    <w:rsid w:val="001A3288"/>
    <w:rsid w:val="001A4450"/>
    <w:rsid w:val="001A4D5F"/>
    <w:rsid w:val="001B3525"/>
    <w:rsid w:val="001E7EFC"/>
    <w:rsid w:val="00233EC3"/>
    <w:rsid w:val="0024627F"/>
    <w:rsid w:val="00266140"/>
    <w:rsid w:val="002B1CDC"/>
    <w:rsid w:val="0033074A"/>
    <w:rsid w:val="00357C76"/>
    <w:rsid w:val="00373E53"/>
    <w:rsid w:val="0038770D"/>
    <w:rsid w:val="003B525B"/>
    <w:rsid w:val="003D6214"/>
    <w:rsid w:val="00403942"/>
    <w:rsid w:val="0040668F"/>
    <w:rsid w:val="00407BB8"/>
    <w:rsid w:val="00424549"/>
    <w:rsid w:val="004309EB"/>
    <w:rsid w:val="00432FA4"/>
    <w:rsid w:val="00441187"/>
    <w:rsid w:val="004562AA"/>
    <w:rsid w:val="00466145"/>
    <w:rsid w:val="00481400"/>
    <w:rsid w:val="004B62BE"/>
    <w:rsid w:val="004B6DA8"/>
    <w:rsid w:val="004E00FF"/>
    <w:rsid w:val="004F749B"/>
    <w:rsid w:val="005136B8"/>
    <w:rsid w:val="005458D6"/>
    <w:rsid w:val="00560751"/>
    <w:rsid w:val="00590B7A"/>
    <w:rsid w:val="005A2B65"/>
    <w:rsid w:val="005A6D10"/>
    <w:rsid w:val="005D3897"/>
    <w:rsid w:val="005E24F7"/>
    <w:rsid w:val="0060308C"/>
    <w:rsid w:val="00607CEE"/>
    <w:rsid w:val="006148BA"/>
    <w:rsid w:val="006742CC"/>
    <w:rsid w:val="00674411"/>
    <w:rsid w:val="00682F44"/>
    <w:rsid w:val="0069479F"/>
    <w:rsid w:val="006A24AD"/>
    <w:rsid w:val="006C0808"/>
    <w:rsid w:val="006C08D0"/>
    <w:rsid w:val="006E2D3F"/>
    <w:rsid w:val="007379B9"/>
    <w:rsid w:val="00741862"/>
    <w:rsid w:val="00742871"/>
    <w:rsid w:val="00746ECA"/>
    <w:rsid w:val="00752B99"/>
    <w:rsid w:val="00762415"/>
    <w:rsid w:val="00781BDF"/>
    <w:rsid w:val="00784C9A"/>
    <w:rsid w:val="00791FA6"/>
    <w:rsid w:val="007974E5"/>
    <w:rsid w:val="007A4368"/>
    <w:rsid w:val="007A6370"/>
    <w:rsid w:val="007B5A39"/>
    <w:rsid w:val="007C2CF4"/>
    <w:rsid w:val="007E76BE"/>
    <w:rsid w:val="00803585"/>
    <w:rsid w:val="00820259"/>
    <w:rsid w:val="008226D6"/>
    <w:rsid w:val="00824943"/>
    <w:rsid w:val="008507C6"/>
    <w:rsid w:val="0088526C"/>
    <w:rsid w:val="008A42B7"/>
    <w:rsid w:val="008B000F"/>
    <w:rsid w:val="008D64E1"/>
    <w:rsid w:val="008D6950"/>
    <w:rsid w:val="0091311B"/>
    <w:rsid w:val="00913191"/>
    <w:rsid w:val="009321CB"/>
    <w:rsid w:val="00960339"/>
    <w:rsid w:val="009676DD"/>
    <w:rsid w:val="00983329"/>
    <w:rsid w:val="009B003B"/>
    <w:rsid w:val="009B3168"/>
    <w:rsid w:val="009B3282"/>
    <w:rsid w:val="009C343D"/>
    <w:rsid w:val="009E5544"/>
    <w:rsid w:val="009F3B5E"/>
    <w:rsid w:val="009F72B4"/>
    <w:rsid w:val="00A05744"/>
    <w:rsid w:val="00A10733"/>
    <w:rsid w:val="00A267E8"/>
    <w:rsid w:val="00A324B1"/>
    <w:rsid w:val="00A41B5A"/>
    <w:rsid w:val="00A439AB"/>
    <w:rsid w:val="00A45CE8"/>
    <w:rsid w:val="00A57CAF"/>
    <w:rsid w:val="00A70D82"/>
    <w:rsid w:val="00A81F9B"/>
    <w:rsid w:val="00A93269"/>
    <w:rsid w:val="00A96730"/>
    <w:rsid w:val="00AA2906"/>
    <w:rsid w:val="00AD035F"/>
    <w:rsid w:val="00AD7E1B"/>
    <w:rsid w:val="00AF2DDC"/>
    <w:rsid w:val="00B03BEB"/>
    <w:rsid w:val="00B1686F"/>
    <w:rsid w:val="00B2710E"/>
    <w:rsid w:val="00B43DF6"/>
    <w:rsid w:val="00B46E05"/>
    <w:rsid w:val="00B75F2F"/>
    <w:rsid w:val="00B97432"/>
    <w:rsid w:val="00BA289C"/>
    <w:rsid w:val="00BA45E3"/>
    <w:rsid w:val="00BB304A"/>
    <w:rsid w:val="00BD3399"/>
    <w:rsid w:val="00BE0751"/>
    <w:rsid w:val="00C623E1"/>
    <w:rsid w:val="00C72512"/>
    <w:rsid w:val="00C75140"/>
    <w:rsid w:val="00C924C1"/>
    <w:rsid w:val="00CC4D43"/>
    <w:rsid w:val="00CE3BFC"/>
    <w:rsid w:val="00D0544E"/>
    <w:rsid w:val="00D108E0"/>
    <w:rsid w:val="00D457A9"/>
    <w:rsid w:val="00D865C5"/>
    <w:rsid w:val="00DB4124"/>
    <w:rsid w:val="00DD280A"/>
    <w:rsid w:val="00DF1346"/>
    <w:rsid w:val="00E85869"/>
    <w:rsid w:val="00E95CAF"/>
    <w:rsid w:val="00EB6E75"/>
    <w:rsid w:val="00EB7B6F"/>
    <w:rsid w:val="00EC1985"/>
    <w:rsid w:val="00EC56EB"/>
    <w:rsid w:val="00EF326D"/>
    <w:rsid w:val="00EF7880"/>
    <w:rsid w:val="00F01D82"/>
    <w:rsid w:val="00F132C8"/>
    <w:rsid w:val="00F30647"/>
    <w:rsid w:val="00F321A4"/>
    <w:rsid w:val="00F36680"/>
    <w:rsid w:val="00F42DD6"/>
    <w:rsid w:val="00F7373D"/>
    <w:rsid w:val="00F73D58"/>
    <w:rsid w:val="00F764FC"/>
    <w:rsid w:val="00F7779B"/>
    <w:rsid w:val="00F8720E"/>
    <w:rsid w:val="00FB3406"/>
    <w:rsid w:val="00FB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1F119-1A3D-48B7-A8E8-BF1B948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364">
      <w:bodyDiv w:val="1"/>
      <w:marLeft w:val="0"/>
      <w:marRight w:val="0"/>
      <w:marTop w:val="0"/>
      <w:marBottom w:val="0"/>
      <w:divBdr>
        <w:top w:val="none" w:sz="0" w:space="0" w:color="auto"/>
        <w:left w:val="none" w:sz="0" w:space="0" w:color="auto"/>
        <w:bottom w:val="none" w:sz="0" w:space="0" w:color="auto"/>
        <w:right w:val="none" w:sz="0" w:space="0" w:color="auto"/>
      </w:divBdr>
    </w:div>
    <w:div w:id="664286891">
      <w:bodyDiv w:val="1"/>
      <w:marLeft w:val="0"/>
      <w:marRight w:val="0"/>
      <w:marTop w:val="0"/>
      <w:marBottom w:val="0"/>
      <w:divBdr>
        <w:top w:val="none" w:sz="0" w:space="0" w:color="auto"/>
        <w:left w:val="none" w:sz="0" w:space="0" w:color="auto"/>
        <w:bottom w:val="none" w:sz="0" w:space="0" w:color="auto"/>
        <w:right w:val="none" w:sz="0" w:space="0" w:color="auto"/>
      </w:divBdr>
    </w:div>
    <w:div w:id="1237789601">
      <w:bodyDiv w:val="1"/>
      <w:marLeft w:val="0"/>
      <w:marRight w:val="0"/>
      <w:marTop w:val="0"/>
      <w:marBottom w:val="0"/>
      <w:divBdr>
        <w:top w:val="none" w:sz="0" w:space="0" w:color="auto"/>
        <w:left w:val="none" w:sz="0" w:space="0" w:color="auto"/>
        <w:bottom w:val="none" w:sz="0" w:space="0" w:color="auto"/>
        <w:right w:val="none" w:sz="0" w:space="0" w:color="auto"/>
      </w:divBdr>
    </w:div>
    <w:div w:id="1316690892">
      <w:bodyDiv w:val="1"/>
      <w:marLeft w:val="0"/>
      <w:marRight w:val="0"/>
      <w:marTop w:val="0"/>
      <w:marBottom w:val="0"/>
      <w:divBdr>
        <w:top w:val="none" w:sz="0" w:space="0" w:color="auto"/>
        <w:left w:val="none" w:sz="0" w:space="0" w:color="auto"/>
        <w:bottom w:val="none" w:sz="0" w:space="0" w:color="auto"/>
        <w:right w:val="none" w:sz="0" w:space="0" w:color="auto"/>
      </w:divBdr>
    </w:div>
    <w:div w:id="1474250284">
      <w:bodyDiv w:val="1"/>
      <w:marLeft w:val="0"/>
      <w:marRight w:val="0"/>
      <w:marTop w:val="0"/>
      <w:marBottom w:val="0"/>
      <w:divBdr>
        <w:top w:val="none" w:sz="0" w:space="0" w:color="auto"/>
        <w:left w:val="none" w:sz="0" w:space="0" w:color="auto"/>
        <w:bottom w:val="none" w:sz="0" w:space="0" w:color="auto"/>
        <w:right w:val="none" w:sz="0" w:space="0" w:color="auto"/>
      </w:divBdr>
    </w:div>
    <w:div w:id="1499612262">
      <w:bodyDiv w:val="1"/>
      <w:marLeft w:val="0"/>
      <w:marRight w:val="0"/>
      <w:marTop w:val="0"/>
      <w:marBottom w:val="0"/>
      <w:divBdr>
        <w:top w:val="none" w:sz="0" w:space="0" w:color="auto"/>
        <w:left w:val="none" w:sz="0" w:space="0" w:color="auto"/>
        <w:bottom w:val="none" w:sz="0" w:space="0" w:color="auto"/>
        <w:right w:val="none" w:sz="0" w:space="0" w:color="auto"/>
      </w:divBdr>
    </w:div>
    <w:div w:id="1500971564">
      <w:bodyDiv w:val="1"/>
      <w:marLeft w:val="0"/>
      <w:marRight w:val="0"/>
      <w:marTop w:val="0"/>
      <w:marBottom w:val="0"/>
      <w:divBdr>
        <w:top w:val="none" w:sz="0" w:space="0" w:color="auto"/>
        <w:left w:val="none" w:sz="0" w:space="0" w:color="auto"/>
        <w:bottom w:val="none" w:sz="0" w:space="0" w:color="auto"/>
        <w:right w:val="none" w:sz="0" w:space="0" w:color="auto"/>
      </w:divBdr>
    </w:div>
    <w:div w:id="18216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mpass.eku.edu/jote/vol5/iss3/6" TargetMode="External"/><Relationship Id="rId3" Type="http://schemas.openxmlformats.org/officeDocument/2006/relationships/webSettings" Target="webSettings.xml"/><Relationship Id="rId7" Type="http://schemas.openxmlformats.org/officeDocument/2006/relationships/hyperlink" Target="https://doi.org/10.36941/ajis-2021-0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loi/cshe20" TargetMode="External"/><Relationship Id="rId11" Type="http://schemas.openxmlformats.org/officeDocument/2006/relationships/theme" Target="theme/theme1.xml"/><Relationship Id="rId5" Type="http://schemas.openxmlformats.org/officeDocument/2006/relationships/hyperlink" Target="https://www.researchgate.net/publication/348426885" TargetMode="External"/><Relationship Id="rId10" Type="http://schemas.openxmlformats.org/officeDocument/2006/relationships/fontTable" Target="fontTable.xml"/><Relationship Id="rId4" Type="http://schemas.openxmlformats.org/officeDocument/2006/relationships/hyperlink" Target="http://dx.doi.org/10.22555/joeed.v7i1.2988" TargetMode="External"/><Relationship Id="rId9" Type="http://schemas.openxmlformats.org/officeDocument/2006/relationships/hyperlink" Target="https://doi.org/10.1186/s12909-021-02739-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2183</TotalTime>
  <Pages>8</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117</cp:revision>
  <dcterms:created xsi:type="dcterms:W3CDTF">2021-08-21T17:51:00Z</dcterms:created>
  <dcterms:modified xsi:type="dcterms:W3CDTF">2021-09-05T13:43:00Z</dcterms:modified>
</cp:coreProperties>
</file>